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5A" w:rsidRDefault="0072795A" w:rsidP="0072795A">
      <w:pPr>
        <w:pStyle w:val="AGBTitel"/>
      </w:pPr>
      <w:bookmarkStart w:id="0" w:name="_GoBack"/>
      <w:bookmarkEnd w:id="0"/>
      <w:r w:rsidRPr="00481006">
        <w:t>Leistungsbeschreibung</w:t>
      </w:r>
      <w:r w:rsidR="005A2C56">
        <w:t>en und Entgeltbestimmungen</w:t>
      </w:r>
    </w:p>
    <w:p w:rsidR="0072795A" w:rsidRPr="00533B50" w:rsidRDefault="0087114A" w:rsidP="0072795A">
      <w:pPr>
        <w:pStyle w:val="AGBTitel"/>
      </w:pPr>
      <w:r>
        <w:t>Microsoft Onlinedienste</w:t>
      </w:r>
      <w:r w:rsidR="0072795A">
        <w:t xml:space="preserve"> </w:t>
      </w:r>
      <w:r w:rsidR="0072795A" w:rsidRPr="00533B50">
        <w:t>Microsoft 365 (und Office 365)</w:t>
      </w:r>
      <w:r w:rsidR="0072795A">
        <w:t>.</w:t>
      </w:r>
    </w:p>
    <w:p w:rsidR="0072795A" w:rsidRPr="00481006" w:rsidRDefault="0072795A" w:rsidP="0072795A">
      <w:pPr>
        <w:pStyle w:val="AGBTitel"/>
      </w:pPr>
    </w:p>
    <w:p w:rsidR="0072795A" w:rsidRPr="00481006" w:rsidRDefault="0072795A" w:rsidP="0072795A">
      <w:pPr>
        <w:pStyle w:val="AGBTitel"/>
        <w:sectPr w:rsidR="0072795A" w:rsidRPr="00481006" w:rsidSect="005124A5">
          <w:headerReference w:type="even" r:id="rId7"/>
          <w:headerReference w:type="default" r:id="rId8"/>
          <w:footerReference w:type="even" r:id="rId9"/>
          <w:footerReference w:type="default" r:id="rId10"/>
          <w:headerReference w:type="first" r:id="rId11"/>
          <w:footerReference w:type="first" r:id="rId12"/>
          <w:pgSz w:w="11907" w:h="16840" w:code="9"/>
          <w:pgMar w:top="1985" w:right="680" w:bottom="1134" w:left="1134" w:header="0" w:footer="397" w:gutter="0"/>
          <w:paperSrc w:first="7" w:other="7"/>
          <w:cols w:space="340"/>
          <w:titlePg/>
        </w:sectPr>
      </w:pPr>
    </w:p>
    <w:p w:rsidR="0072795A" w:rsidRPr="00481006" w:rsidRDefault="00E544F1" w:rsidP="0072795A">
      <w:pPr>
        <w:pStyle w:val="AGB24berschrift"/>
        <w:rPr>
          <w:szCs w:val="18"/>
        </w:rPr>
      </w:pPr>
      <w:r>
        <w:rPr>
          <w:szCs w:val="18"/>
        </w:rPr>
        <w:lastRenderedPageBreak/>
        <w:t>1</w:t>
      </w:r>
      <w:r>
        <w:rPr>
          <w:szCs w:val="18"/>
        </w:rPr>
        <w:tab/>
        <w:t>Allgemeines</w:t>
      </w:r>
    </w:p>
    <w:p w:rsidR="008A6F50" w:rsidRDefault="000410AC" w:rsidP="008A6F50">
      <w:pPr>
        <w:pStyle w:val="AGB24berschrift"/>
        <w:rPr>
          <w:rFonts w:ascii="Tele-GroteskNor" w:hAnsi="Tele-GroteskNor"/>
        </w:rPr>
      </w:pPr>
      <w:r>
        <w:rPr>
          <w:rFonts w:ascii="Tele-GroteskNor" w:hAnsi="Tele-GroteskNor"/>
        </w:rPr>
        <w:t>1.1</w:t>
      </w:r>
      <w:r>
        <w:rPr>
          <w:rFonts w:ascii="Tele-GroteskNor" w:hAnsi="Tele-GroteskNor"/>
        </w:rPr>
        <w:tab/>
      </w:r>
      <w:r w:rsidR="0072795A" w:rsidRPr="006C225D">
        <w:rPr>
          <w:rFonts w:ascii="Tele-GroteskNor" w:hAnsi="Tele-GroteskNor"/>
        </w:rPr>
        <w:t>Die T-Mobile Au</w:t>
      </w:r>
      <w:r w:rsidR="00E544F1">
        <w:rPr>
          <w:rFonts w:ascii="Tele-GroteskNor" w:hAnsi="Tele-GroteskNor"/>
        </w:rPr>
        <w:t>stria GmbH (im Folgenden „T-Mobile“</w:t>
      </w:r>
      <w:r w:rsidR="0072795A" w:rsidRPr="006C225D">
        <w:rPr>
          <w:rFonts w:ascii="Tele-GroteskNor" w:hAnsi="Tele-GroteskNor"/>
        </w:rPr>
        <w:t xml:space="preserve"> genannt) stellt mit Microsoft 365 (ab 21.4.2020 mit </w:t>
      </w:r>
      <w:r w:rsidR="00E544F1">
        <w:rPr>
          <w:rFonts w:ascii="Tele-GroteskNor" w:hAnsi="Tele-GroteskNor"/>
        </w:rPr>
        <w:t>Office 365</w:t>
      </w:r>
      <w:r w:rsidR="0072795A" w:rsidRPr="006C225D">
        <w:rPr>
          <w:rFonts w:ascii="Tele-GroteskNor" w:hAnsi="Tele-GroteskNor"/>
        </w:rPr>
        <w:t xml:space="preserve">) von Microsoft dem Kunden einen cloudbasierten Dienst für Unternehmen zur Verfügung. Bei Buchung der Leistungen im Magenta Business Cloud Marketplace gilt diese Voraussetzung nicht für </w:t>
      </w:r>
      <w:r w:rsidR="00E544F1">
        <w:rPr>
          <w:rFonts w:ascii="Tele-GroteskNor" w:hAnsi="Tele-GroteskNor"/>
        </w:rPr>
        <w:t>sog. Testnutzungen</w:t>
      </w:r>
      <w:r w:rsidR="0072795A" w:rsidRPr="006C225D">
        <w:rPr>
          <w:rFonts w:ascii="Tele-GroteskNor" w:hAnsi="Tele-GroteskNor"/>
        </w:rPr>
        <w:t>.</w:t>
      </w:r>
      <w:r w:rsidR="0072795A">
        <w:rPr>
          <w:rFonts w:ascii="Tele-GroteskNor" w:hAnsi="Tele-GroteskNor"/>
        </w:rPr>
        <w:t xml:space="preserve"> Der Abschluss eines Vertragsverhältnisses kann auch über den Clo</w:t>
      </w:r>
      <w:r w:rsidR="00E544F1">
        <w:rPr>
          <w:rFonts w:ascii="Tele-GroteskNor" w:hAnsi="Tele-GroteskNor"/>
        </w:rPr>
        <w:t>ud Marketplace erfolgen.</w:t>
      </w:r>
    </w:p>
    <w:p w:rsidR="008A6F50" w:rsidRDefault="008A6F50" w:rsidP="008A6F50"/>
    <w:p w:rsidR="008A6F50" w:rsidRPr="008A6F50" w:rsidRDefault="008A6F50" w:rsidP="008A6F50">
      <w:pPr>
        <w:ind w:left="482" w:hanging="482"/>
        <w:jc w:val="both"/>
        <w:rPr>
          <w:rFonts w:ascii="Tele-GroteskNor" w:hAnsi="Tele-GroteskNor"/>
          <w:color w:val="000000"/>
          <w:sz w:val="18"/>
          <w:szCs w:val="18"/>
        </w:rPr>
      </w:pPr>
      <w:r>
        <w:rPr>
          <w:rFonts w:ascii="Tele-GroteskNor" w:hAnsi="Tele-GroteskNor"/>
          <w:color w:val="000000"/>
          <w:sz w:val="18"/>
          <w:szCs w:val="18"/>
        </w:rPr>
        <w:t>1.2</w:t>
      </w:r>
      <w:r>
        <w:rPr>
          <w:rFonts w:ascii="Tele-GroteskNor" w:hAnsi="Tele-GroteskNor"/>
          <w:color w:val="000000"/>
          <w:sz w:val="18"/>
          <w:szCs w:val="18"/>
        </w:rPr>
        <w:tab/>
        <w:t>T-Mobile</w:t>
      </w:r>
      <w:r w:rsidRPr="008A6F50">
        <w:rPr>
          <w:rFonts w:ascii="Tele-GroteskNor" w:hAnsi="Tele-GroteskNor"/>
          <w:color w:val="000000"/>
          <w:sz w:val="18"/>
          <w:szCs w:val="18"/>
        </w:rPr>
        <w:t xml:space="preserve"> erbringt sämtliche Leistungen im Zusammenhang mit diesem Produkt auf Grundlage ihrer Allgemeinen Geschäftsbedingungen für mobile Telekommunikationsdienstleistungen für Unternehmer (im Folgenden kurz „AGB“ genannt) – welche Sie unter </w:t>
      </w:r>
      <w:hyperlink r:id="rId13" w:history="1">
        <w:r w:rsidRPr="008A6F50">
          <w:rPr>
            <w:rFonts w:ascii="Tele-GroteskNor" w:hAnsi="Tele-GroteskNor"/>
            <w:color w:val="000000"/>
            <w:sz w:val="18"/>
            <w:szCs w:val="18"/>
          </w:rPr>
          <w:t>http://www.magentabusiness.at/agb/</w:t>
        </w:r>
      </w:hyperlink>
      <w:r w:rsidRPr="008A6F50">
        <w:rPr>
          <w:rFonts w:ascii="Tele-GroteskNor" w:hAnsi="Tele-GroteskNor"/>
          <w:color w:val="000000"/>
          <w:sz w:val="18"/>
          <w:szCs w:val="18"/>
        </w:rPr>
        <w:t xml:space="preserve"> finden – sowie zu den Bedingungen dieser Leistungsbeschreibung und Entgeltbestimmungen (im Folgenden</w:t>
      </w:r>
      <w:r>
        <w:rPr>
          <w:rFonts w:ascii="Tele-GroteskNor" w:hAnsi="Tele-GroteskNor"/>
          <w:color w:val="000000"/>
          <w:sz w:val="18"/>
          <w:szCs w:val="18"/>
        </w:rPr>
        <w:t xml:space="preserve"> kurz: "Leistungsbeschreibung").</w:t>
      </w:r>
    </w:p>
    <w:p w:rsidR="008A6F50" w:rsidRDefault="008A6F50" w:rsidP="008A6F50">
      <w:pPr>
        <w:ind w:left="482"/>
        <w:jc w:val="both"/>
        <w:rPr>
          <w:rFonts w:ascii="Tele-GroteskNor" w:hAnsi="Tele-GroteskNor"/>
          <w:color w:val="000000"/>
          <w:sz w:val="18"/>
          <w:szCs w:val="18"/>
        </w:rPr>
      </w:pPr>
      <w:r w:rsidRPr="008A6F50">
        <w:rPr>
          <w:rFonts w:ascii="Tele-GroteskNor" w:hAnsi="Tele-GroteskNor"/>
          <w:color w:val="000000"/>
          <w:sz w:val="18"/>
          <w:szCs w:val="18"/>
        </w:rPr>
        <w:t>Alle Entgelte verstehen sich exklusive Umsatzsteuer.</w:t>
      </w:r>
      <w:r w:rsidR="00B0660A">
        <w:rPr>
          <w:rFonts w:ascii="Tele-GroteskNor" w:hAnsi="Tele-GroteskNor"/>
          <w:color w:val="000000"/>
          <w:sz w:val="18"/>
          <w:szCs w:val="18"/>
        </w:rPr>
        <w:t xml:space="preserve"> Die hier dargestellten Angebote</w:t>
      </w:r>
      <w:r w:rsidRPr="008A6F50">
        <w:rPr>
          <w:rFonts w:ascii="Tele-GroteskNor" w:hAnsi="Tele-GroteskNor"/>
          <w:color w:val="000000"/>
          <w:sz w:val="18"/>
          <w:szCs w:val="18"/>
        </w:rPr>
        <w:t xml:space="preserve"> sind nur für Unternehmer iSd §1 KSchG</w:t>
      </w:r>
      <w:r w:rsidR="00B0660A">
        <w:rPr>
          <w:rFonts w:ascii="Tele-GroteskNor" w:hAnsi="Tele-GroteskNor"/>
          <w:color w:val="000000"/>
          <w:sz w:val="18"/>
          <w:szCs w:val="18"/>
        </w:rPr>
        <w:t xml:space="preserve"> bestimmt.</w:t>
      </w:r>
    </w:p>
    <w:p w:rsidR="004C57ED" w:rsidRDefault="004C57ED" w:rsidP="008A6F50">
      <w:pPr>
        <w:ind w:left="482"/>
        <w:jc w:val="both"/>
        <w:rPr>
          <w:rFonts w:ascii="Tele-GroteskNor" w:hAnsi="Tele-GroteskNor"/>
          <w:color w:val="000000"/>
          <w:sz w:val="18"/>
          <w:szCs w:val="18"/>
        </w:rPr>
      </w:pPr>
    </w:p>
    <w:p w:rsidR="004C57ED" w:rsidRPr="00972D6B" w:rsidRDefault="004C57ED" w:rsidP="004C57ED">
      <w:pPr>
        <w:pStyle w:val="AGB24Text"/>
        <w:ind w:hanging="482"/>
        <w:rPr>
          <w:szCs w:val="18"/>
        </w:rPr>
      </w:pPr>
      <w:r>
        <w:rPr>
          <w:szCs w:val="18"/>
        </w:rPr>
        <w:t>1.3</w:t>
      </w:r>
      <w:r>
        <w:rPr>
          <w:szCs w:val="18"/>
        </w:rPr>
        <w:tab/>
      </w:r>
      <w:r w:rsidRPr="00972D6B">
        <w:rPr>
          <w:szCs w:val="18"/>
        </w:rPr>
        <w:t>Voraussetzung für den Be</w:t>
      </w:r>
      <w:r>
        <w:rPr>
          <w:szCs w:val="18"/>
        </w:rPr>
        <w:t>zug von Microsoft 365</w:t>
      </w:r>
      <w:r w:rsidRPr="00972D6B">
        <w:rPr>
          <w:szCs w:val="18"/>
        </w:rPr>
        <w:t xml:space="preserve"> ist das Zustandekommen des Microsoft Kundenvertrags (MCA: Microsoft Customer Agreement) zwischen dem Kunden und Microsoft.</w:t>
      </w:r>
    </w:p>
    <w:p w:rsidR="004C57ED" w:rsidRPr="00972D6B" w:rsidRDefault="004C57ED" w:rsidP="004C57ED">
      <w:pPr>
        <w:pStyle w:val="AGB24Text"/>
        <w:rPr>
          <w:szCs w:val="18"/>
        </w:rPr>
      </w:pPr>
      <w:r w:rsidRPr="00972D6B">
        <w:rPr>
          <w:szCs w:val="18"/>
        </w:rPr>
        <w:t>Mit dem MC</w:t>
      </w:r>
      <w:r>
        <w:rPr>
          <w:szCs w:val="18"/>
        </w:rPr>
        <w:t xml:space="preserve">A bestätigt der Kunde die dort </w:t>
      </w:r>
      <w:r w:rsidRPr="00972D6B">
        <w:rPr>
          <w:szCs w:val="18"/>
        </w:rPr>
        <w:t>einbezogenen Anlagen von Microsoft, d.h. unter anderem:</w:t>
      </w:r>
    </w:p>
    <w:p w:rsidR="004C57ED" w:rsidRPr="00972D6B" w:rsidRDefault="004C57ED" w:rsidP="004C57ED">
      <w:pPr>
        <w:pStyle w:val="AGB24Text"/>
        <w:rPr>
          <w:szCs w:val="18"/>
        </w:rPr>
      </w:pPr>
      <w:r w:rsidRPr="00972D6B">
        <w:rPr>
          <w:szCs w:val="18"/>
        </w:rPr>
        <w:t>-</w:t>
      </w:r>
      <w:r w:rsidRPr="00972D6B">
        <w:rPr>
          <w:szCs w:val="18"/>
        </w:rPr>
        <w:tab/>
        <w:t>Microsoft Online Service Terms</w:t>
      </w:r>
    </w:p>
    <w:p w:rsidR="004C57ED" w:rsidRPr="00972D6B" w:rsidRDefault="004C57ED" w:rsidP="004C57ED">
      <w:pPr>
        <w:pStyle w:val="AGB24Text"/>
        <w:rPr>
          <w:szCs w:val="18"/>
        </w:rPr>
      </w:pPr>
      <w:r w:rsidRPr="00972D6B">
        <w:rPr>
          <w:szCs w:val="18"/>
        </w:rPr>
        <w:t>-</w:t>
      </w:r>
      <w:r w:rsidRPr="00972D6B">
        <w:rPr>
          <w:szCs w:val="18"/>
        </w:rPr>
        <w:tab/>
        <w:t>Microsoft Service Level Agreement</w:t>
      </w:r>
    </w:p>
    <w:p w:rsidR="004C57ED" w:rsidRDefault="004C57ED" w:rsidP="004C57ED">
      <w:pPr>
        <w:pStyle w:val="AGB24Text"/>
        <w:rPr>
          <w:szCs w:val="18"/>
        </w:rPr>
      </w:pPr>
      <w:r w:rsidRPr="00972D6B">
        <w:rPr>
          <w:szCs w:val="18"/>
        </w:rPr>
        <w:t>-</w:t>
      </w:r>
      <w:r w:rsidRPr="00972D6B">
        <w:rPr>
          <w:szCs w:val="18"/>
        </w:rPr>
        <w:tab/>
        <w:t>Microsoft Product Terms</w:t>
      </w:r>
    </w:p>
    <w:p w:rsidR="00D27A2D" w:rsidRDefault="00D27A2D" w:rsidP="004C57ED">
      <w:pPr>
        <w:pStyle w:val="AGB24Text"/>
        <w:rPr>
          <w:szCs w:val="18"/>
        </w:rPr>
      </w:pPr>
      <w:r>
        <w:rPr>
          <w:szCs w:val="18"/>
        </w:rPr>
        <w:t xml:space="preserve">- </w:t>
      </w:r>
      <w:r w:rsidR="006B6897">
        <w:rPr>
          <w:szCs w:val="18"/>
        </w:rPr>
        <w:tab/>
      </w:r>
      <w:r>
        <w:rPr>
          <w:szCs w:val="18"/>
        </w:rPr>
        <w:t>Microsoft Cloudvertrag EU.</w:t>
      </w:r>
    </w:p>
    <w:p w:rsidR="004C57ED" w:rsidRPr="00972D6B" w:rsidRDefault="004C57ED" w:rsidP="004C57ED">
      <w:pPr>
        <w:pStyle w:val="AGB24Text"/>
        <w:rPr>
          <w:szCs w:val="18"/>
        </w:rPr>
      </w:pPr>
    </w:p>
    <w:p w:rsidR="004C57ED" w:rsidRDefault="004C57ED" w:rsidP="004C57ED">
      <w:pPr>
        <w:pStyle w:val="AGB24Text"/>
        <w:ind w:hanging="482"/>
        <w:rPr>
          <w:szCs w:val="18"/>
        </w:rPr>
      </w:pPr>
      <w:r>
        <w:rPr>
          <w:szCs w:val="18"/>
        </w:rPr>
        <w:tab/>
      </w:r>
      <w:r w:rsidRPr="00972D6B">
        <w:rPr>
          <w:szCs w:val="18"/>
        </w:rPr>
        <w:t>Der Kunde akzeptiert und bestätigt mit verbindlicher Bestel</w:t>
      </w:r>
      <w:r>
        <w:rPr>
          <w:szCs w:val="18"/>
        </w:rPr>
        <w:t>lung von Microsoft 365</w:t>
      </w:r>
      <w:r w:rsidR="00CB70A6">
        <w:rPr>
          <w:szCs w:val="18"/>
        </w:rPr>
        <w:t xml:space="preserve"> bei T-Mobile</w:t>
      </w:r>
      <w:r w:rsidRPr="00972D6B">
        <w:rPr>
          <w:szCs w:val="18"/>
        </w:rPr>
        <w:t xml:space="preserve"> gleichzeitig auch den Abschluss des MCA zwischen dem Kunden und Microsoft. </w:t>
      </w:r>
      <w:r w:rsidRPr="00972D6B">
        <w:rPr>
          <w:szCs w:val="18"/>
        </w:rPr>
        <w:br/>
        <w:t>Dieser Vertrag ist ohne g</w:t>
      </w:r>
      <w:r>
        <w:rPr>
          <w:szCs w:val="18"/>
        </w:rPr>
        <w:t>esonderte Unterschrift gültig.</w:t>
      </w:r>
    </w:p>
    <w:p w:rsidR="007473F6" w:rsidRPr="00972D6B" w:rsidRDefault="007473F6" w:rsidP="004C57ED">
      <w:pPr>
        <w:pStyle w:val="AGB24Text"/>
        <w:ind w:hanging="482"/>
        <w:rPr>
          <w:szCs w:val="18"/>
        </w:rPr>
      </w:pPr>
    </w:p>
    <w:p w:rsidR="004C57ED" w:rsidRPr="00972D6B" w:rsidRDefault="004C57ED" w:rsidP="004C57ED">
      <w:pPr>
        <w:pStyle w:val="AGB24Text"/>
        <w:rPr>
          <w:szCs w:val="18"/>
        </w:rPr>
      </w:pPr>
      <w:r w:rsidRPr="00972D6B">
        <w:rPr>
          <w:szCs w:val="18"/>
        </w:rPr>
        <w:t>Das MCA kann über die nachfolgende Webseite eingesehen und heruntergeladen werden:</w:t>
      </w:r>
    </w:p>
    <w:p w:rsidR="004C57ED" w:rsidRDefault="00BD6D2E" w:rsidP="004C57ED">
      <w:pPr>
        <w:pStyle w:val="AGB24Text"/>
        <w:rPr>
          <w:szCs w:val="18"/>
        </w:rPr>
      </w:pPr>
      <w:hyperlink r:id="rId14" w:history="1">
        <w:r w:rsidR="004C57ED" w:rsidRPr="00972D6B">
          <w:rPr>
            <w:szCs w:val="18"/>
          </w:rPr>
          <w:t>https://www.microsoft.com/licensing/docs/customeragreement</w:t>
        </w:r>
      </w:hyperlink>
      <w:r w:rsidR="004C57ED">
        <w:rPr>
          <w:szCs w:val="18"/>
        </w:rPr>
        <w:t>:</w:t>
      </w:r>
    </w:p>
    <w:p w:rsidR="004C57ED" w:rsidRPr="00972D6B" w:rsidRDefault="004C57ED" w:rsidP="004C57ED">
      <w:pPr>
        <w:pStyle w:val="AGB24Text"/>
        <w:ind w:left="0"/>
        <w:rPr>
          <w:szCs w:val="18"/>
        </w:rPr>
      </w:pPr>
      <w:r w:rsidRPr="00972D6B">
        <w:rPr>
          <w:szCs w:val="18"/>
        </w:rPr>
        <w:t xml:space="preserve"> </w:t>
      </w:r>
    </w:p>
    <w:p w:rsidR="004C57ED" w:rsidRPr="00972D6B" w:rsidRDefault="004C57ED" w:rsidP="004C57ED">
      <w:pPr>
        <w:pStyle w:val="AGB24Text"/>
        <w:rPr>
          <w:szCs w:val="18"/>
        </w:rPr>
      </w:pPr>
      <w:r w:rsidRPr="00972D6B">
        <w:rPr>
          <w:szCs w:val="18"/>
        </w:rPr>
        <w:t>Die Online Service Terms können über die nachfolgende Webseite eingesehen und heruntergeladen werden:</w:t>
      </w:r>
    </w:p>
    <w:p w:rsidR="004C57ED" w:rsidRDefault="00BD6D2E" w:rsidP="004C57ED">
      <w:pPr>
        <w:pStyle w:val="AGB24Text"/>
        <w:rPr>
          <w:szCs w:val="18"/>
        </w:rPr>
      </w:pPr>
      <w:hyperlink r:id="rId15" w:history="1">
        <w:r w:rsidR="004C57ED" w:rsidRPr="00972D6B">
          <w:rPr>
            <w:szCs w:val="18"/>
          </w:rPr>
          <w:t>https://www.microsoftvolumelicensing.com/DocumentSearch.aspx?Mode=3&amp;DocumentTypeId=46</w:t>
        </w:r>
      </w:hyperlink>
      <w:r w:rsidR="004C57ED">
        <w:rPr>
          <w:szCs w:val="18"/>
        </w:rPr>
        <w:t>.</w:t>
      </w:r>
    </w:p>
    <w:p w:rsidR="004C57ED" w:rsidRPr="00972D6B" w:rsidRDefault="004C57ED" w:rsidP="004C57ED">
      <w:pPr>
        <w:pStyle w:val="AGB24Text"/>
        <w:rPr>
          <w:szCs w:val="18"/>
        </w:rPr>
      </w:pPr>
    </w:p>
    <w:p w:rsidR="004C57ED" w:rsidRPr="00972D6B" w:rsidRDefault="004C57ED" w:rsidP="004C57ED">
      <w:pPr>
        <w:pStyle w:val="AGB24Text"/>
        <w:rPr>
          <w:szCs w:val="18"/>
        </w:rPr>
      </w:pPr>
      <w:r w:rsidRPr="00972D6B">
        <w:rPr>
          <w:szCs w:val="18"/>
        </w:rPr>
        <w:t>Das Microsoft Service Level Agreement kann über die nachfolgende Webseite eingesehen und heruntergeladen werden:</w:t>
      </w:r>
    </w:p>
    <w:p w:rsidR="004C57ED" w:rsidRPr="00972D6B" w:rsidRDefault="00BD6D2E" w:rsidP="004C57ED">
      <w:pPr>
        <w:pStyle w:val="AGB24Text"/>
        <w:rPr>
          <w:szCs w:val="18"/>
        </w:rPr>
      </w:pPr>
      <w:hyperlink r:id="rId16" w:history="1">
        <w:r w:rsidR="004C57ED" w:rsidRPr="00972D6B">
          <w:rPr>
            <w:szCs w:val="18"/>
          </w:rPr>
          <w:t>https://www.microsoftvolumelicensing.com/DocumentSearch.aspx?Mode=3&amp;DocumentTypeId=37</w:t>
        </w:r>
      </w:hyperlink>
      <w:r w:rsidR="004C57ED">
        <w:rPr>
          <w:szCs w:val="18"/>
        </w:rPr>
        <w:t>.</w:t>
      </w:r>
    </w:p>
    <w:p w:rsidR="004C57ED" w:rsidRPr="00972D6B" w:rsidRDefault="004C57ED" w:rsidP="004C57ED">
      <w:pPr>
        <w:pStyle w:val="AGB24Text"/>
        <w:rPr>
          <w:szCs w:val="18"/>
        </w:rPr>
      </w:pPr>
      <w:r w:rsidRPr="00972D6B">
        <w:rPr>
          <w:szCs w:val="18"/>
        </w:rPr>
        <w:t>Die Microsoft Product Terms können über die nachfolgende Webseite eingesehen und heruntergeladen werden:</w:t>
      </w:r>
    </w:p>
    <w:p w:rsidR="004C57ED" w:rsidRPr="008A6F50" w:rsidRDefault="00BD6D2E" w:rsidP="003006DA">
      <w:pPr>
        <w:pStyle w:val="AGB24Text"/>
        <w:rPr>
          <w:szCs w:val="18"/>
        </w:rPr>
      </w:pPr>
      <w:hyperlink r:id="rId17" w:history="1">
        <w:r w:rsidR="004C57ED" w:rsidRPr="00972D6B">
          <w:rPr>
            <w:szCs w:val="18"/>
          </w:rPr>
          <w:t>https://www.microsoftvolumelicensing.com/DocumentSearch.aspx?Mode=3&amp;DocumentTypeId=53</w:t>
        </w:r>
      </w:hyperlink>
      <w:r w:rsidR="004C57ED">
        <w:rPr>
          <w:szCs w:val="18"/>
        </w:rPr>
        <w:t>.</w:t>
      </w:r>
    </w:p>
    <w:p w:rsidR="00090E85" w:rsidRPr="00090E85" w:rsidRDefault="00090E85" w:rsidP="00090E85"/>
    <w:p w:rsidR="0072795A" w:rsidRPr="00F26604" w:rsidRDefault="004C57ED" w:rsidP="00F26604">
      <w:pPr>
        <w:pStyle w:val="AGB24berschrift"/>
        <w:rPr>
          <w:rFonts w:ascii="Tele-GroteskNor" w:hAnsi="Tele-GroteskNor"/>
        </w:rPr>
      </w:pPr>
      <w:r>
        <w:rPr>
          <w:rFonts w:ascii="Tele-GroteskNor" w:hAnsi="Tele-GroteskNor"/>
        </w:rPr>
        <w:t>1.4</w:t>
      </w:r>
      <w:r w:rsidR="000410AC">
        <w:rPr>
          <w:rFonts w:ascii="Tele-GroteskNor" w:hAnsi="Tele-GroteskNor"/>
        </w:rPr>
        <w:tab/>
      </w:r>
      <w:r w:rsidR="0072795A" w:rsidRPr="006C225D">
        <w:rPr>
          <w:rFonts w:ascii="Tele-GroteskNor" w:hAnsi="Tele-GroteskNor"/>
        </w:rPr>
        <w:t xml:space="preserve">Für die </w:t>
      </w:r>
      <w:r w:rsidR="000410AC">
        <w:rPr>
          <w:rFonts w:ascii="Tele-GroteskNor" w:hAnsi="Tele-GroteskNor"/>
        </w:rPr>
        <w:t>ordnungsgemäße Nutzung von Microsoft 365 sind</w:t>
      </w:r>
      <w:r w:rsidR="0072795A" w:rsidRPr="006C225D">
        <w:rPr>
          <w:rFonts w:ascii="Tele-GroteskNor" w:hAnsi="Tele-GroteskNor"/>
        </w:rPr>
        <w:t xml:space="preserve"> auf Kundenseite bestimmte technische Voraussetzungen</w:t>
      </w:r>
      <w:r w:rsidR="000410AC">
        <w:rPr>
          <w:rFonts w:ascii="Tele-GroteskNor" w:hAnsi="Tele-GroteskNor"/>
        </w:rPr>
        <w:t xml:space="preserve"> notwendig, wie insbesondere:</w:t>
      </w:r>
      <w:r w:rsidR="0072795A" w:rsidRPr="006C225D">
        <w:rPr>
          <w:rFonts w:ascii="Tele-GroteskNor" w:hAnsi="Tele-GroteskNor"/>
        </w:rPr>
        <w:t xml:space="preserve"> Internet-Zugang und aktueller Internet Browse</w:t>
      </w:r>
      <w:r w:rsidR="000410AC">
        <w:rPr>
          <w:rFonts w:ascii="Tele-GroteskNor" w:hAnsi="Tele-GroteskNor"/>
        </w:rPr>
        <w:t>r. T-Mobile</w:t>
      </w:r>
      <w:r w:rsidR="0072795A" w:rsidRPr="006C225D">
        <w:rPr>
          <w:rFonts w:ascii="Tele-GroteskNor" w:hAnsi="Tele-GroteskNor"/>
        </w:rPr>
        <w:t xml:space="preserve"> stellt dem Kunden im Internet eine detaillierte Übersicht über die technischen Voraussetzungen zur Verfügung.</w:t>
      </w:r>
      <w:r w:rsidR="00F26604">
        <w:rPr>
          <w:rFonts w:ascii="Tele-GroteskNor" w:hAnsi="Tele-GroteskNor"/>
        </w:rPr>
        <w:t xml:space="preserve"> </w:t>
      </w:r>
      <w:r w:rsidR="0072795A" w:rsidRPr="00F26604">
        <w:rPr>
          <w:rFonts w:ascii="Tele-GroteskNor" w:hAnsi="Tele-GroteskNor"/>
        </w:rPr>
        <w:t>Die Be</w:t>
      </w:r>
      <w:r w:rsidR="00204095">
        <w:rPr>
          <w:rFonts w:ascii="Tele-GroteskNor" w:hAnsi="Tele-GroteskNor"/>
        </w:rPr>
        <w:t>reitstellung und Überlassung der</w:t>
      </w:r>
      <w:r w:rsidR="0072795A" w:rsidRPr="00F26604">
        <w:rPr>
          <w:rFonts w:ascii="Tele-GroteskNor" w:hAnsi="Tele-GroteskNor"/>
        </w:rPr>
        <w:t xml:space="preserve"> technischen Voraussetzungen sind nicht Gegenstand dieses Vertrages.</w:t>
      </w:r>
    </w:p>
    <w:p w:rsidR="0072795A" w:rsidRPr="00481006" w:rsidRDefault="0072795A" w:rsidP="0072795A">
      <w:pPr>
        <w:pStyle w:val="AGB24Text"/>
        <w:rPr>
          <w:szCs w:val="18"/>
        </w:rPr>
      </w:pPr>
    </w:p>
    <w:p w:rsidR="0072795A" w:rsidRPr="00481006" w:rsidRDefault="0072795A" w:rsidP="0072795A">
      <w:pPr>
        <w:pStyle w:val="AGB24berschrift"/>
        <w:rPr>
          <w:szCs w:val="18"/>
        </w:rPr>
      </w:pPr>
      <w:r w:rsidRPr="00481006">
        <w:rPr>
          <w:szCs w:val="18"/>
        </w:rPr>
        <w:t>2</w:t>
      </w:r>
      <w:r w:rsidRPr="00481006">
        <w:rPr>
          <w:szCs w:val="18"/>
        </w:rPr>
        <w:tab/>
        <w:t xml:space="preserve">Leistungen </w:t>
      </w:r>
    </w:p>
    <w:p w:rsidR="0072795A" w:rsidRPr="006C225D" w:rsidRDefault="00236D14" w:rsidP="0072795A">
      <w:pPr>
        <w:pStyle w:val="AGB24berschrift"/>
        <w:rPr>
          <w:rFonts w:ascii="Tele-GroteskNor" w:hAnsi="Tele-GroteskNor"/>
          <w:szCs w:val="18"/>
        </w:rPr>
      </w:pPr>
      <w:r>
        <w:rPr>
          <w:rFonts w:ascii="Tele-GroteskNor" w:hAnsi="Tele-GroteskNor"/>
          <w:szCs w:val="18"/>
        </w:rPr>
        <w:t>2.1</w:t>
      </w:r>
      <w:r>
        <w:rPr>
          <w:rFonts w:ascii="Tele-GroteskNor" w:hAnsi="Tele-GroteskNor"/>
          <w:szCs w:val="18"/>
        </w:rPr>
        <w:tab/>
      </w:r>
      <w:r w:rsidR="005124A5">
        <w:rPr>
          <w:rFonts w:ascii="Tele-GroteskNor" w:hAnsi="Tele-GroteskNor"/>
          <w:szCs w:val="18"/>
        </w:rPr>
        <w:t>T-Mobile</w:t>
      </w:r>
      <w:r w:rsidR="0072795A" w:rsidRPr="006C225D">
        <w:rPr>
          <w:rFonts w:ascii="Tele-GroteskNor" w:hAnsi="Tele-GroteskNor"/>
          <w:szCs w:val="18"/>
        </w:rPr>
        <w:t xml:space="preserve"> stellt mit</w:t>
      </w:r>
      <w:r w:rsidR="005124A5">
        <w:rPr>
          <w:rFonts w:ascii="Tele-GroteskNor" w:hAnsi="Tele-GroteskNor"/>
          <w:szCs w:val="18"/>
        </w:rPr>
        <w:t xml:space="preserve"> Microsoft 365 dem Kunden cloud</w:t>
      </w:r>
      <w:r w:rsidR="0072795A" w:rsidRPr="006C225D">
        <w:rPr>
          <w:rFonts w:ascii="Tele-GroteskNor" w:hAnsi="Tele-GroteskNor"/>
          <w:szCs w:val="18"/>
        </w:rPr>
        <w:t>basierte Dienste in mehreren Varianten zur Verfügung.</w:t>
      </w:r>
    </w:p>
    <w:p w:rsidR="0072795A" w:rsidRPr="006C225D" w:rsidRDefault="0072795A" w:rsidP="0072795A">
      <w:pPr>
        <w:pStyle w:val="AGB24berschrift"/>
        <w:rPr>
          <w:rFonts w:ascii="Tele-GroteskNor" w:hAnsi="Tele-GroteskNor"/>
          <w:szCs w:val="18"/>
        </w:rPr>
      </w:pPr>
      <w:r>
        <w:rPr>
          <w:rFonts w:ascii="Tele-GroteskNor" w:hAnsi="Tele-GroteskNor"/>
          <w:szCs w:val="18"/>
        </w:rPr>
        <w:lastRenderedPageBreak/>
        <w:tab/>
      </w:r>
      <w:r>
        <w:rPr>
          <w:rFonts w:ascii="Tele-GroteskNor" w:hAnsi="Tele-GroteskNor"/>
          <w:szCs w:val="18"/>
        </w:rPr>
        <w:tab/>
      </w:r>
      <w:r w:rsidRPr="006C225D">
        <w:rPr>
          <w:rFonts w:ascii="Tele-GroteskNor" w:hAnsi="Tele-GroteskNor"/>
          <w:szCs w:val="18"/>
        </w:rPr>
        <w:t xml:space="preserve">Microsoft 365 wird in den </w:t>
      </w:r>
      <w:r w:rsidR="005124A5">
        <w:rPr>
          <w:rFonts w:ascii="Tele-GroteskNor" w:hAnsi="Tele-GroteskNor"/>
          <w:szCs w:val="18"/>
        </w:rPr>
        <w:t xml:space="preserve">folgenden </w:t>
      </w:r>
      <w:r w:rsidRPr="006C225D">
        <w:rPr>
          <w:rFonts w:ascii="Tele-GroteskNor" w:hAnsi="Tele-GroteskNor"/>
          <w:szCs w:val="18"/>
        </w:rPr>
        <w:t>Varianten</w:t>
      </w:r>
      <w:r w:rsidR="005124A5">
        <w:rPr>
          <w:rFonts w:ascii="Tele-GroteskNor" w:hAnsi="Tele-GroteskNor"/>
          <w:szCs w:val="18"/>
        </w:rPr>
        <w:t xml:space="preserve"> angeboten</w:t>
      </w:r>
      <w:r w:rsidRPr="006C225D">
        <w:rPr>
          <w:rFonts w:ascii="Tele-GroteskNor" w:hAnsi="Tele-GroteskNor"/>
          <w:szCs w:val="18"/>
        </w:rPr>
        <w:t xml:space="preserve">: </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Business Standard</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Business Basic</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Business Premium</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 xml:space="preserve">Apps for Business </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 xml:space="preserve">Apps for Enterprise </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Office 365 Enterprise (E1,E3,E5)</w:t>
      </w: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w:t>
      </w:r>
      <w:r w:rsidRPr="006C225D">
        <w:rPr>
          <w:rFonts w:ascii="Tele-GroteskNor" w:hAnsi="Tele-GroteskNor"/>
          <w:szCs w:val="18"/>
        </w:rPr>
        <w:tab/>
        <w:t>Enterprise (E1,E3,E5)</w:t>
      </w:r>
    </w:p>
    <w:p w:rsidR="0072795A" w:rsidRPr="006C225D" w:rsidRDefault="0072795A" w:rsidP="0072795A">
      <w:pPr>
        <w:pStyle w:val="AGB24berschrift"/>
        <w:rPr>
          <w:rFonts w:ascii="Tele-GroteskNor" w:hAnsi="Tele-GroteskNor"/>
          <w:szCs w:val="18"/>
        </w:rPr>
      </w:pPr>
    </w:p>
    <w:p w:rsidR="0072795A" w:rsidRPr="006C225D"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Die Leistungen der einzelnen Varianten sind der unten stehenden</w:t>
      </w:r>
    </w:p>
    <w:p w:rsidR="0072795A" w:rsidRDefault="0072795A" w:rsidP="0072795A">
      <w:pPr>
        <w:pStyle w:val="AGB24berschrift"/>
        <w:rPr>
          <w:rFonts w:ascii="Tele-GroteskNor" w:hAnsi="Tele-GroteskNor"/>
          <w:szCs w:val="18"/>
        </w:rPr>
      </w:pPr>
      <w:r>
        <w:rPr>
          <w:rFonts w:ascii="Tele-GroteskNor" w:hAnsi="Tele-GroteskNor"/>
          <w:szCs w:val="18"/>
        </w:rPr>
        <w:tab/>
      </w:r>
      <w:r>
        <w:rPr>
          <w:rFonts w:ascii="Tele-GroteskNor" w:hAnsi="Tele-GroteskNor"/>
          <w:szCs w:val="18"/>
        </w:rPr>
        <w:tab/>
      </w:r>
      <w:r w:rsidRPr="006C225D">
        <w:rPr>
          <w:rFonts w:ascii="Tele-GroteskNor" w:hAnsi="Tele-GroteskNor"/>
          <w:szCs w:val="18"/>
        </w:rPr>
        <w:t>Tabelle zu entnehmen.</w:t>
      </w:r>
    </w:p>
    <w:p w:rsidR="005124A5" w:rsidRPr="005124A5" w:rsidRDefault="005124A5" w:rsidP="005124A5"/>
    <w:p w:rsidR="0072795A"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 xml:space="preserve">Über das Cloud Marketplace Portal kann der </w:t>
      </w:r>
      <w:r w:rsidR="005124A5">
        <w:rPr>
          <w:rFonts w:ascii="Tele-GroteskNor" w:hAnsi="Tele-GroteskNor"/>
          <w:szCs w:val="18"/>
        </w:rPr>
        <w:t xml:space="preserve">Kunde neben weiteren Varianten von </w:t>
      </w:r>
      <w:r w:rsidR="005124A5" w:rsidRPr="005124A5">
        <w:rPr>
          <w:rFonts w:ascii="Tele-GroteskNor" w:hAnsi="Tele-GroteskNor"/>
          <w:b/>
          <w:szCs w:val="18"/>
        </w:rPr>
        <w:t>Microsoft 365 EU</w:t>
      </w:r>
      <w:r w:rsidR="005124A5">
        <w:rPr>
          <w:rFonts w:ascii="Tele-GroteskNor" w:hAnsi="Tele-GroteskNor"/>
          <w:szCs w:val="18"/>
        </w:rPr>
        <w:t xml:space="preserve"> </w:t>
      </w:r>
      <w:r w:rsidRPr="006C225D">
        <w:rPr>
          <w:rFonts w:ascii="Tele-GroteskNor" w:hAnsi="Tele-GroteskNor"/>
          <w:szCs w:val="18"/>
        </w:rPr>
        <w:t xml:space="preserve">(z. B. Business, Enterprise, Apps etc.) ebenfalls die Varianten von </w:t>
      </w:r>
      <w:r w:rsidRPr="005124A5">
        <w:rPr>
          <w:rFonts w:ascii="Tele-GroteskNor" w:hAnsi="Tele-GroteskNor"/>
          <w:b/>
          <w:szCs w:val="18"/>
        </w:rPr>
        <w:t>Office 365</w:t>
      </w:r>
      <w:r w:rsidRPr="006C225D">
        <w:rPr>
          <w:rFonts w:ascii="Tele-GroteskNor" w:hAnsi="Tele-GroteskNor"/>
          <w:szCs w:val="18"/>
        </w:rPr>
        <w:t xml:space="preserve"> (z. B. Enterprise E1, E3, E5, Teams, Enterprise Mobility + Security) buchen. Der Leistungsumfang dieser Varianten ist dem Cloud Marketplace Portal zu entnehmen.</w:t>
      </w:r>
    </w:p>
    <w:p w:rsidR="005124A5" w:rsidRPr="005124A5" w:rsidRDefault="005124A5" w:rsidP="005124A5"/>
    <w:p w:rsidR="00AA007E" w:rsidRPr="00AA007E" w:rsidRDefault="0072795A" w:rsidP="00AA007E">
      <w:pPr>
        <w:pStyle w:val="AGB24berschrift"/>
        <w:rPr>
          <w:rFonts w:ascii="Tele-GroteskNor" w:hAnsi="Tele-GroteskNor"/>
          <w:szCs w:val="18"/>
        </w:rPr>
      </w:pPr>
      <w:r>
        <w:rPr>
          <w:rFonts w:ascii="Tele-GroteskNor" w:hAnsi="Tele-GroteskNor"/>
          <w:szCs w:val="18"/>
        </w:rPr>
        <w:tab/>
      </w:r>
      <w:r w:rsidR="005124A5">
        <w:rPr>
          <w:rFonts w:ascii="Tele-GroteskNor" w:hAnsi="Tele-GroteskNor"/>
          <w:szCs w:val="18"/>
        </w:rPr>
        <w:t>Der jeweilige</w:t>
      </w:r>
      <w:r w:rsidRPr="006C225D">
        <w:rPr>
          <w:rFonts w:ascii="Tele-GroteskNor" w:hAnsi="Tele-GroteskNor"/>
          <w:szCs w:val="18"/>
        </w:rPr>
        <w:t xml:space="preserve"> Leistungsumfang dieser Varianten ist dynamisch</w:t>
      </w:r>
      <w:r w:rsidR="005124A5">
        <w:rPr>
          <w:rFonts w:ascii="Tele-GroteskNor" w:hAnsi="Tele-GroteskNor"/>
          <w:szCs w:val="18"/>
        </w:rPr>
        <w:t>, d.h. es kann zu Veränderungen kommen</w:t>
      </w:r>
      <w:r w:rsidRPr="006C225D">
        <w:rPr>
          <w:rFonts w:ascii="Tele-GroteskNor" w:hAnsi="Tele-GroteskNor"/>
          <w:szCs w:val="18"/>
        </w:rPr>
        <w:t xml:space="preserve">. Er orientiert sich stets an der aktuellen Produktbeschreibung des Herstellers Microsoft. </w:t>
      </w:r>
      <w:r w:rsidR="005124A5">
        <w:rPr>
          <w:rFonts w:ascii="Tele-GroteskNor" w:hAnsi="Tele-GroteskNor"/>
          <w:szCs w:val="18"/>
        </w:rPr>
        <w:t>Soll</w:t>
      </w:r>
      <w:r w:rsidR="00EF1936">
        <w:rPr>
          <w:rFonts w:ascii="Tele-GroteskNor" w:hAnsi="Tele-GroteskNor"/>
          <w:szCs w:val="18"/>
        </w:rPr>
        <w:t xml:space="preserve">te es während der Laufzeit eines Vertrages zwischen </w:t>
      </w:r>
      <w:r w:rsidR="004A5003">
        <w:rPr>
          <w:rFonts w:ascii="Tele-GroteskNor" w:hAnsi="Tele-GroteskNor"/>
          <w:szCs w:val="18"/>
        </w:rPr>
        <w:t xml:space="preserve">T-Mobile und dem Kunden zu einer Produktänderung </w:t>
      </w:r>
      <w:r w:rsidRPr="006C225D">
        <w:rPr>
          <w:rFonts w:ascii="Tele-GroteskNor" w:hAnsi="Tele-GroteskNor"/>
          <w:szCs w:val="18"/>
        </w:rPr>
        <w:t xml:space="preserve">seitens des Herstellers Microsoft </w:t>
      </w:r>
      <w:r w:rsidR="004A5003">
        <w:rPr>
          <w:rFonts w:ascii="Tele-GroteskNor" w:hAnsi="Tele-GroteskNor"/>
          <w:szCs w:val="18"/>
        </w:rPr>
        <w:t xml:space="preserve">kommen, </w:t>
      </w:r>
      <w:r w:rsidRPr="006C225D">
        <w:rPr>
          <w:rFonts w:ascii="Tele-GroteskNor" w:hAnsi="Tele-GroteskNor"/>
          <w:szCs w:val="18"/>
        </w:rPr>
        <w:t xml:space="preserve">gilt die </w:t>
      </w:r>
      <w:r w:rsidR="004A5003">
        <w:rPr>
          <w:rFonts w:ascii="Tele-GroteskNor" w:hAnsi="Tele-GroteskNor"/>
          <w:szCs w:val="18"/>
        </w:rPr>
        <w:t xml:space="preserve">jeweils </w:t>
      </w:r>
      <w:r w:rsidRPr="006C225D">
        <w:rPr>
          <w:rFonts w:ascii="Tele-GroteskNor" w:hAnsi="Tele-GroteskNor"/>
          <w:szCs w:val="18"/>
        </w:rPr>
        <w:t>aktuelle Produktbeschreibung von Microsoft als vereinbart.</w:t>
      </w:r>
    </w:p>
    <w:p w:rsidR="0072795A" w:rsidRDefault="0072795A" w:rsidP="0072795A">
      <w:pPr>
        <w:pStyle w:val="AGB24berschrift"/>
        <w:rPr>
          <w:rFonts w:ascii="Tele-GroteskNor" w:hAnsi="Tele-GroteskNor"/>
          <w:szCs w:val="18"/>
        </w:rPr>
      </w:pPr>
      <w:r>
        <w:rPr>
          <w:rFonts w:ascii="Tele-GroteskNor" w:hAnsi="Tele-GroteskNor"/>
          <w:szCs w:val="18"/>
        </w:rPr>
        <w:tab/>
      </w:r>
      <w:r w:rsidRPr="006C225D">
        <w:rPr>
          <w:rFonts w:ascii="Tele-GroteskNor" w:hAnsi="Tele-GroteskNor"/>
          <w:szCs w:val="18"/>
        </w:rPr>
        <w:t>Der jeweils aktuelle Leistungsumfang der Produktvarianten kann auf den Seiten von Microsof</w:t>
      </w:r>
      <w:r w:rsidR="001456F6">
        <w:rPr>
          <w:rFonts w:ascii="Tele-GroteskNor" w:hAnsi="Tele-GroteskNor"/>
          <w:szCs w:val="18"/>
        </w:rPr>
        <w:t>t (www.microsoft.com) abgerufen</w:t>
      </w:r>
      <w:r w:rsidRPr="006C225D">
        <w:rPr>
          <w:rFonts w:ascii="Tele-GroteskNor" w:hAnsi="Tele-GroteskNor"/>
          <w:szCs w:val="18"/>
        </w:rPr>
        <w:t xml:space="preserve"> werden; der aktuelle Link auf den Leistungsumfang lautet: </w:t>
      </w:r>
      <w:hyperlink r:id="rId18" w:history="1">
        <w:r w:rsidR="00AA007E" w:rsidRPr="00D81757">
          <w:rPr>
            <w:rStyle w:val="Hyperlink"/>
            <w:szCs w:val="18"/>
          </w:rPr>
          <w:t>www.microsoft.com/de-de/licensing/product-licensing/products.aspx</w:t>
        </w:r>
      </w:hyperlink>
      <w:r w:rsidR="001456F6">
        <w:rPr>
          <w:rFonts w:ascii="Tele-GroteskNor" w:hAnsi="Tele-GroteskNor"/>
          <w:szCs w:val="18"/>
        </w:rPr>
        <w:t>.</w:t>
      </w:r>
    </w:p>
    <w:p w:rsidR="00AA007E" w:rsidRDefault="00AA007E" w:rsidP="008A6F50">
      <w:pPr>
        <w:ind w:left="482"/>
        <w:jc w:val="both"/>
        <w:rPr>
          <w:rFonts w:ascii="Tele-GroteskNor" w:hAnsi="Tele-GroteskNor"/>
          <w:color w:val="000000"/>
          <w:sz w:val="18"/>
          <w:szCs w:val="18"/>
        </w:rPr>
      </w:pPr>
      <w:r w:rsidRPr="00AA007E">
        <w:rPr>
          <w:rFonts w:ascii="Tele-GroteskNor" w:hAnsi="Tele-GroteskNor"/>
          <w:color w:val="000000"/>
          <w:sz w:val="18"/>
          <w:szCs w:val="18"/>
        </w:rPr>
        <w:t xml:space="preserve">Der Kunde und die von ihm eingerichteten Nutzer erhalten das nicht ausschließliche, auf die Nutzungszeit bzw. Vertragslaufzeit beschränkte Recht, auf die </w:t>
      </w:r>
      <w:r w:rsidR="00F357C4">
        <w:rPr>
          <w:rFonts w:ascii="Tele-GroteskNor" w:hAnsi="Tele-GroteskNor"/>
          <w:color w:val="000000"/>
          <w:sz w:val="18"/>
          <w:szCs w:val="18"/>
        </w:rPr>
        <w:t xml:space="preserve">cloudbasierte </w:t>
      </w:r>
      <w:r w:rsidRPr="00AA007E">
        <w:rPr>
          <w:rFonts w:ascii="Tele-GroteskNor" w:hAnsi="Tele-GroteskNor"/>
          <w:color w:val="000000"/>
          <w:sz w:val="18"/>
          <w:szCs w:val="18"/>
        </w:rPr>
        <w:t>Softwarefunktionalitä</w:t>
      </w:r>
      <w:r w:rsidR="00F357C4">
        <w:rPr>
          <w:rFonts w:ascii="Tele-GroteskNor" w:hAnsi="Tele-GroteskNor"/>
          <w:color w:val="000000"/>
          <w:sz w:val="18"/>
          <w:szCs w:val="18"/>
        </w:rPr>
        <w:t>ten</w:t>
      </w:r>
      <w:r w:rsidRPr="00AA007E">
        <w:rPr>
          <w:rFonts w:ascii="Tele-GroteskNor" w:hAnsi="Tele-GroteskNor"/>
          <w:color w:val="000000"/>
          <w:sz w:val="18"/>
          <w:szCs w:val="18"/>
        </w:rPr>
        <w:t xml:space="preserve"> zuzugreifen. Darüberhinausgehende Rechte erhält der Kunde nicht</w:t>
      </w:r>
      <w:r>
        <w:rPr>
          <w:rFonts w:ascii="Tele-GroteskNor" w:hAnsi="Tele-GroteskNor"/>
          <w:color w:val="000000"/>
          <w:sz w:val="18"/>
          <w:szCs w:val="18"/>
        </w:rPr>
        <w:t>.</w:t>
      </w:r>
    </w:p>
    <w:p w:rsidR="00AA007E" w:rsidRDefault="00AA007E" w:rsidP="00AA007E">
      <w:pPr>
        <w:ind w:left="482"/>
        <w:jc w:val="both"/>
        <w:rPr>
          <w:rFonts w:ascii="Tele-GroteskNor" w:hAnsi="Tele-GroteskNor"/>
          <w:sz w:val="18"/>
          <w:szCs w:val="18"/>
        </w:rPr>
      </w:pPr>
      <w:r w:rsidRPr="00062832">
        <w:rPr>
          <w:rFonts w:ascii="Tele-GroteskNor" w:hAnsi="Tele-GroteskNor"/>
          <w:sz w:val="18"/>
          <w:szCs w:val="18"/>
        </w:rPr>
        <w:t>Der Kunde ist nicht berechtigt, die Software über die nach Maßgabe dieses Vertrages erlaubte Nutzung hinaus zu nutzen oder von Dritten nutzen zu lassen oder Dritten zugänglich zu machen. Insbesondere ist es dem Kunden nicht gestattet, die Software oder Teile davon zu vervielfältigen oder zu veräußern.</w:t>
      </w:r>
    </w:p>
    <w:p w:rsidR="00AA007E" w:rsidRPr="00AA007E" w:rsidRDefault="00AA007E" w:rsidP="00AA007E">
      <w:pPr>
        <w:ind w:left="482"/>
        <w:jc w:val="both"/>
        <w:rPr>
          <w:rFonts w:ascii="Tele-GroteskNor" w:hAnsi="Tele-GroteskNor"/>
          <w:color w:val="000000"/>
          <w:sz w:val="18"/>
          <w:szCs w:val="18"/>
        </w:rPr>
      </w:pPr>
      <w:r w:rsidRPr="00062832">
        <w:rPr>
          <w:rFonts w:ascii="Tele-GroteskNor" w:hAnsi="Tele-GroteskNor"/>
          <w:sz w:val="18"/>
          <w:szCs w:val="18"/>
        </w:rPr>
        <w:t>Der Kunde hat auch die Preise zu zahlen, die durch die von ihm eingerichteten und damit befugten Nutzer entstanden sind. Gleiches gilt im Fall der unbefugten Nutzung durch sonstige Dritte, wenn und soweit der Kunde diese Nutzung zu vertreten hat.</w:t>
      </w:r>
    </w:p>
    <w:p w:rsidR="0072795A" w:rsidRPr="006C225D" w:rsidRDefault="0072795A" w:rsidP="0072795A">
      <w:pPr>
        <w:pStyle w:val="AGB24berschrift"/>
        <w:rPr>
          <w:rFonts w:ascii="Tele-GroteskNor" w:hAnsi="Tele-GroteskNor"/>
          <w:szCs w:val="18"/>
        </w:rPr>
      </w:pPr>
    </w:p>
    <w:p w:rsidR="0072795A" w:rsidRDefault="00236D14" w:rsidP="00156C04">
      <w:pPr>
        <w:pStyle w:val="AGB24berschriftnormal"/>
        <w:rPr>
          <w:szCs w:val="18"/>
        </w:rPr>
      </w:pPr>
      <w:r>
        <w:rPr>
          <w:szCs w:val="18"/>
        </w:rPr>
        <w:t>2.2</w:t>
      </w:r>
      <w:r>
        <w:rPr>
          <w:szCs w:val="18"/>
        </w:rPr>
        <w:tab/>
        <w:t>T-Mobile</w:t>
      </w:r>
      <w:r w:rsidR="0072795A" w:rsidRPr="00756265">
        <w:rPr>
          <w:szCs w:val="18"/>
        </w:rPr>
        <w:t xml:space="preserve"> erbringt mit </w:t>
      </w:r>
      <w:r w:rsidR="0072795A" w:rsidRPr="00156C04">
        <w:rPr>
          <w:b/>
          <w:szCs w:val="18"/>
        </w:rPr>
        <w:t>Office 365 bzw. Microsoft 365</w:t>
      </w:r>
      <w:r w:rsidR="0072795A" w:rsidRPr="00756265">
        <w:rPr>
          <w:szCs w:val="18"/>
        </w:rPr>
        <w:t xml:space="preserve"> </w:t>
      </w:r>
      <w:r w:rsidR="0072795A">
        <w:rPr>
          <w:szCs w:val="18"/>
        </w:rPr>
        <w:t xml:space="preserve">in den Business Varianten </w:t>
      </w:r>
      <w:r>
        <w:rPr>
          <w:szCs w:val="18"/>
        </w:rPr>
        <w:t>im Rahmen der techni</w:t>
      </w:r>
      <w:r w:rsidR="0072795A" w:rsidRPr="00756265">
        <w:rPr>
          <w:szCs w:val="18"/>
        </w:rPr>
        <w:t>schen und betrieblichen Möglichkeiten u</w:t>
      </w:r>
      <w:r w:rsidR="0072795A">
        <w:rPr>
          <w:szCs w:val="18"/>
        </w:rPr>
        <w:t xml:space="preserve">. a. </w:t>
      </w:r>
      <w:r w:rsidRPr="00156C04">
        <w:rPr>
          <w:b/>
          <w:szCs w:val="18"/>
        </w:rPr>
        <w:t>folgen</w:t>
      </w:r>
      <w:r w:rsidR="0072795A" w:rsidRPr="00156C04">
        <w:rPr>
          <w:b/>
          <w:szCs w:val="18"/>
        </w:rPr>
        <w:t>de Leistungen</w:t>
      </w:r>
      <w:r w:rsidR="0072795A" w:rsidRPr="00FB406F">
        <w:rPr>
          <w:szCs w:val="18"/>
        </w:rPr>
        <w:t>:</w:t>
      </w:r>
    </w:p>
    <w:p w:rsidR="00204095" w:rsidRPr="00204095" w:rsidRDefault="00204095" w:rsidP="00204095">
      <w:pPr>
        <w:pStyle w:val="AGB24Text"/>
      </w:pPr>
    </w:p>
    <w:p w:rsidR="0072795A" w:rsidRPr="00C5747B" w:rsidRDefault="00236D14" w:rsidP="0072795A">
      <w:pPr>
        <w:pStyle w:val="AGB24berschriftnormal"/>
        <w:rPr>
          <w:szCs w:val="18"/>
        </w:rPr>
      </w:pPr>
      <w:r>
        <w:rPr>
          <w:szCs w:val="18"/>
        </w:rPr>
        <w:t>2.2</w:t>
      </w:r>
      <w:r w:rsidR="0072795A">
        <w:rPr>
          <w:szCs w:val="18"/>
        </w:rPr>
        <w:t>.1</w:t>
      </w:r>
      <w:r w:rsidR="0072795A" w:rsidRPr="00C5747B">
        <w:rPr>
          <w:szCs w:val="18"/>
        </w:rPr>
        <w:tab/>
      </w:r>
      <w:r w:rsidR="00156C04" w:rsidRPr="00156C04">
        <w:rPr>
          <w:b/>
          <w:szCs w:val="18"/>
        </w:rPr>
        <w:t>E-Mail-Postfach</w:t>
      </w:r>
    </w:p>
    <w:p w:rsidR="0072795A" w:rsidRPr="00C5747B" w:rsidRDefault="0072795A" w:rsidP="0072795A">
      <w:pPr>
        <w:pStyle w:val="AGB24Text"/>
        <w:rPr>
          <w:szCs w:val="18"/>
        </w:rPr>
      </w:pPr>
      <w:r w:rsidRPr="00C5747B">
        <w:rPr>
          <w:szCs w:val="18"/>
        </w:rPr>
        <w:t xml:space="preserve">Mit </w:t>
      </w:r>
      <w:r>
        <w:rPr>
          <w:szCs w:val="18"/>
        </w:rPr>
        <w:t xml:space="preserve">dieser Funktion </w:t>
      </w:r>
      <w:r w:rsidRPr="00C5747B">
        <w:rPr>
          <w:szCs w:val="18"/>
        </w:rPr>
        <w:t>kann der Kunde seinen Nutzern E-Mail-Postfächer zur Verfügung stellen. Die E-Mail-Postfächer werden mit einer Postfachgröße von 50 GB bereitgestellt.</w:t>
      </w:r>
    </w:p>
    <w:p w:rsidR="0072795A" w:rsidRPr="00C5747B" w:rsidRDefault="0072795A" w:rsidP="0072795A">
      <w:pPr>
        <w:pStyle w:val="AGB24Text"/>
        <w:rPr>
          <w:szCs w:val="18"/>
        </w:rPr>
      </w:pPr>
      <w:r>
        <w:rPr>
          <w:szCs w:val="18"/>
        </w:rPr>
        <w:t xml:space="preserve">Die Funktion </w:t>
      </w:r>
      <w:r w:rsidRPr="00C5747B">
        <w:rPr>
          <w:szCs w:val="18"/>
        </w:rPr>
        <w:t>ermöglicht es den Nutzern, von kompatiblen mobilen Geräten aus E-Mails zu senden und zu empfangen sowie Kalendereinträge zu aktualisieren und anzuzeigen. Innerhalb eines kompatiblen Webbrowsers kann der Nutzer auf sein E-Mail-Postfach zugreifen und damit E-Mails senden und empfangen. Zusätzlich steht dem Nutzer eine Kalenderfunktion zur Verfügung.</w:t>
      </w:r>
    </w:p>
    <w:p w:rsidR="0072795A" w:rsidRDefault="0072795A" w:rsidP="0072795A">
      <w:pPr>
        <w:pStyle w:val="AGB24Text"/>
        <w:rPr>
          <w:szCs w:val="18"/>
        </w:rPr>
      </w:pPr>
      <w:r w:rsidRPr="00C5747B">
        <w:rPr>
          <w:szCs w:val="18"/>
        </w:rPr>
        <w:t>Über eine zentrale Benutzeroberfläche kann der Kunde ein unternehmensweites Verzeichnis von Nutzern mit E-Mail-Adresse erstellen, Verteilergruppen erstellen und verwalten sowie weitere zentrale Einstellungen und Regeln für alle Nutzer verfassen.</w:t>
      </w:r>
    </w:p>
    <w:p w:rsidR="00156C04" w:rsidRPr="00481006" w:rsidRDefault="00156C04" w:rsidP="0072795A">
      <w:pPr>
        <w:pStyle w:val="AGB24Text"/>
        <w:rPr>
          <w:szCs w:val="18"/>
        </w:rPr>
      </w:pPr>
    </w:p>
    <w:p w:rsidR="0072795A" w:rsidRPr="00830B48" w:rsidRDefault="0072795A" w:rsidP="0072795A">
      <w:pPr>
        <w:pStyle w:val="AGB24berschriftnormal"/>
        <w:rPr>
          <w:szCs w:val="18"/>
        </w:rPr>
      </w:pPr>
      <w:r w:rsidRPr="00FD1F5A">
        <w:rPr>
          <w:szCs w:val="18"/>
        </w:rPr>
        <w:t>2.</w:t>
      </w:r>
      <w:r w:rsidR="00156C04">
        <w:rPr>
          <w:szCs w:val="18"/>
        </w:rPr>
        <w:t>2</w:t>
      </w:r>
      <w:r>
        <w:rPr>
          <w:szCs w:val="18"/>
        </w:rPr>
        <w:t>.</w:t>
      </w:r>
      <w:r w:rsidRPr="00FD1F5A">
        <w:rPr>
          <w:szCs w:val="18"/>
        </w:rPr>
        <w:t>2</w:t>
      </w:r>
      <w:r w:rsidRPr="00FD1F5A">
        <w:rPr>
          <w:szCs w:val="18"/>
        </w:rPr>
        <w:tab/>
      </w:r>
      <w:r w:rsidRPr="00156C04">
        <w:rPr>
          <w:b/>
          <w:szCs w:val="18"/>
        </w:rPr>
        <w:t>Office-Anwendungen</w:t>
      </w:r>
    </w:p>
    <w:p w:rsidR="0072795A" w:rsidRDefault="0072795A" w:rsidP="0072795A">
      <w:pPr>
        <w:pStyle w:val="AGB24Text"/>
        <w:rPr>
          <w:szCs w:val="18"/>
        </w:rPr>
      </w:pPr>
      <w:r w:rsidRPr="0065606C">
        <w:rPr>
          <w:szCs w:val="18"/>
        </w:rPr>
        <w:t xml:space="preserve">Mit Office 365 erhalten </w:t>
      </w:r>
      <w:r>
        <w:rPr>
          <w:szCs w:val="18"/>
        </w:rPr>
        <w:t xml:space="preserve">Kunden die vertrauten Office-Anwendungen </w:t>
      </w:r>
      <w:r w:rsidRPr="0065606C">
        <w:rPr>
          <w:szCs w:val="18"/>
        </w:rPr>
        <w:t xml:space="preserve">und können diese pro Nutzer auf bis zu fünf PCs und Macs </w:t>
      </w:r>
      <w:r w:rsidRPr="0065606C">
        <w:rPr>
          <w:szCs w:val="18"/>
        </w:rPr>
        <w:lastRenderedPageBreak/>
        <w:t xml:space="preserve">installieren. </w:t>
      </w:r>
      <w:r>
        <w:rPr>
          <w:szCs w:val="18"/>
        </w:rPr>
        <w:t>In der</w:t>
      </w:r>
      <w:r w:rsidRPr="0065606C">
        <w:rPr>
          <w:szCs w:val="18"/>
        </w:rPr>
        <w:t xml:space="preserve"> Office-Anwendung sind </w:t>
      </w:r>
      <w:r w:rsidRPr="00B75903">
        <w:t>Textverarbeitungs-</w:t>
      </w:r>
      <w:r>
        <w:t xml:space="preserve"> (Word)</w:t>
      </w:r>
      <w:r w:rsidRPr="00B75903">
        <w:t>, Tabellenkalkulations-</w:t>
      </w:r>
      <w:r>
        <w:t xml:space="preserve"> (</w:t>
      </w:r>
      <w:r>
        <w:rPr>
          <w:szCs w:val="18"/>
        </w:rPr>
        <w:t>Excel</w:t>
      </w:r>
      <w:r>
        <w:t>)</w:t>
      </w:r>
      <w:r w:rsidRPr="00B75903">
        <w:t xml:space="preserve">, Präsentations- </w:t>
      </w:r>
      <w:r>
        <w:t>(</w:t>
      </w:r>
      <w:r>
        <w:rPr>
          <w:szCs w:val="18"/>
        </w:rPr>
        <w:t>PowerPoint</w:t>
      </w:r>
      <w:r>
        <w:t xml:space="preserve">), </w:t>
      </w:r>
      <w:r w:rsidRPr="00B75903">
        <w:t>E-Mail-Software</w:t>
      </w:r>
      <w:r>
        <w:t xml:space="preserve"> (</w:t>
      </w:r>
      <w:r>
        <w:rPr>
          <w:szCs w:val="18"/>
        </w:rPr>
        <w:t>Outlook</w:t>
      </w:r>
      <w:r>
        <w:t>) sowie weitere Software-Anwendungen enthalten.</w:t>
      </w:r>
    </w:p>
    <w:p w:rsidR="0072795A" w:rsidRPr="0065606C" w:rsidRDefault="0072795A" w:rsidP="0072795A">
      <w:pPr>
        <w:pStyle w:val="AGB24Text"/>
        <w:rPr>
          <w:szCs w:val="18"/>
        </w:rPr>
      </w:pPr>
      <w:r w:rsidRPr="00F66647">
        <w:rPr>
          <w:szCs w:val="18"/>
        </w:rPr>
        <w:t>Die Software ist nach der Installation Offline nutzbar, jedoch muss das System mindestens alle 30 Tage mit dem Internet verbunden sein.</w:t>
      </w:r>
    </w:p>
    <w:p w:rsidR="0072795A" w:rsidRDefault="0072795A" w:rsidP="0072795A">
      <w:pPr>
        <w:pStyle w:val="AGB24Text"/>
        <w:rPr>
          <w:szCs w:val="18"/>
        </w:rPr>
      </w:pPr>
      <w:r w:rsidRPr="0065606C">
        <w:rPr>
          <w:szCs w:val="18"/>
        </w:rPr>
        <w:t xml:space="preserve">Mit mobilen Apps </w:t>
      </w:r>
      <w:r>
        <w:rPr>
          <w:szCs w:val="18"/>
        </w:rPr>
        <w:t xml:space="preserve">für die </w:t>
      </w:r>
      <w:r w:rsidRPr="00B75903">
        <w:t>Textverarbeitungs-</w:t>
      </w:r>
      <w:r>
        <w:t xml:space="preserve"> (Word)</w:t>
      </w:r>
      <w:r w:rsidRPr="00B75903">
        <w:t>, Tabellenkalkulations-</w:t>
      </w:r>
      <w:r>
        <w:t xml:space="preserve"> (</w:t>
      </w:r>
      <w:r>
        <w:rPr>
          <w:szCs w:val="18"/>
        </w:rPr>
        <w:t>Excel</w:t>
      </w:r>
      <w:r>
        <w:t>)</w:t>
      </w:r>
      <w:r w:rsidRPr="00B75903">
        <w:t>, Präsentations-</w:t>
      </w:r>
      <w:r>
        <w:t>Anwendungen</w:t>
      </w:r>
      <w:r w:rsidRPr="00B75903">
        <w:t xml:space="preserve"> </w:t>
      </w:r>
      <w:r>
        <w:t>(</w:t>
      </w:r>
      <w:r>
        <w:rPr>
          <w:szCs w:val="18"/>
        </w:rPr>
        <w:t>PowerPoint</w:t>
      </w:r>
      <w:r>
        <w:t>)</w:t>
      </w:r>
      <w:r w:rsidRPr="0065606C">
        <w:rPr>
          <w:szCs w:val="18"/>
        </w:rPr>
        <w:t xml:space="preserve"> </w:t>
      </w:r>
      <w:r>
        <w:rPr>
          <w:szCs w:val="18"/>
        </w:rPr>
        <w:t>kann der Nutzer</w:t>
      </w:r>
      <w:r w:rsidRPr="0065606C">
        <w:rPr>
          <w:szCs w:val="18"/>
        </w:rPr>
        <w:t xml:space="preserve"> auch unterwegs mit Office-Dokumenten</w:t>
      </w:r>
      <w:r w:rsidRPr="00C5747B">
        <w:rPr>
          <w:szCs w:val="18"/>
        </w:rPr>
        <w:t xml:space="preserve"> </w:t>
      </w:r>
      <w:r w:rsidRPr="0065606C">
        <w:rPr>
          <w:szCs w:val="18"/>
        </w:rPr>
        <w:t xml:space="preserve">arbeiten. Die mobilen Apps </w:t>
      </w:r>
      <w:r>
        <w:rPr>
          <w:szCs w:val="18"/>
        </w:rPr>
        <w:t>können aus den entsprechenden S</w:t>
      </w:r>
      <w:r w:rsidRPr="0065606C">
        <w:rPr>
          <w:szCs w:val="18"/>
        </w:rPr>
        <w:t>tore</w:t>
      </w:r>
      <w:r>
        <w:rPr>
          <w:szCs w:val="18"/>
        </w:rPr>
        <w:t xml:space="preserve">s im Internet heruntergeladen </w:t>
      </w:r>
      <w:r w:rsidRPr="0065606C">
        <w:rPr>
          <w:szCs w:val="18"/>
        </w:rPr>
        <w:t xml:space="preserve">und </w:t>
      </w:r>
      <w:r>
        <w:rPr>
          <w:szCs w:val="18"/>
        </w:rPr>
        <w:t xml:space="preserve">nach Anmeldung des Nutzers </w:t>
      </w:r>
      <w:r w:rsidRPr="0065606C">
        <w:rPr>
          <w:szCs w:val="18"/>
        </w:rPr>
        <w:t xml:space="preserve">mit </w:t>
      </w:r>
      <w:r>
        <w:rPr>
          <w:szCs w:val="18"/>
        </w:rPr>
        <w:t xml:space="preserve">den </w:t>
      </w:r>
      <w:r w:rsidRPr="0065606C">
        <w:rPr>
          <w:szCs w:val="18"/>
        </w:rPr>
        <w:t xml:space="preserve">Office-Zugangsdaten </w:t>
      </w:r>
      <w:r>
        <w:rPr>
          <w:szCs w:val="18"/>
        </w:rPr>
        <w:t>genutzt werden</w:t>
      </w:r>
      <w:r w:rsidRPr="0065606C">
        <w:rPr>
          <w:szCs w:val="18"/>
        </w:rPr>
        <w:t>.</w:t>
      </w:r>
      <w:r>
        <w:rPr>
          <w:szCs w:val="18"/>
        </w:rPr>
        <w:t xml:space="preserve"> Die Apps können von den Nutzern auf bis zu 5 Smartphones und 5 Tablets genutzt werden. </w:t>
      </w:r>
    </w:p>
    <w:p w:rsidR="00204095" w:rsidRDefault="00204095" w:rsidP="0072795A">
      <w:pPr>
        <w:pStyle w:val="AGB24Text"/>
        <w:rPr>
          <w:szCs w:val="18"/>
        </w:rPr>
      </w:pPr>
    </w:p>
    <w:p w:rsidR="0072795A" w:rsidRPr="00516301" w:rsidRDefault="0072795A" w:rsidP="0072795A">
      <w:pPr>
        <w:pStyle w:val="AGB24berschriftnormal"/>
        <w:rPr>
          <w:szCs w:val="18"/>
          <w:lang w:val="en-US"/>
        </w:rPr>
      </w:pPr>
      <w:r w:rsidRPr="00516301">
        <w:rPr>
          <w:szCs w:val="18"/>
          <w:lang w:val="en-US"/>
        </w:rPr>
        <w:t>2.</w:t>
      </w:r>
      <w:r w:rsidR="00204095">
        <w:rPr>
          <w:szCs w:val="18"/>
          <w:lang w:val="en-US"/>
        </w:rPr>
        <w:t>2</w:t>
      </w:r>
      <w:r>
        <w:rPr>
          <w:szCs w:val="18"/>
          <w:lang w:val="en-US"/>
        </w:rPr>
        <w:t>.</w:t>
      </w:r>
      <w:r w:rsidRPr="00516301">
        <w:rPr>
          <w:szCs w:val="18"/>
          <w:lang w:val="en-US"/>
        </w:rPr>
        <w:t>3</w:t>
      </w:r>
      <w:r w:rsidRPr="00516301">
        <w:rPr>
          <w:szCs w:val="18"/>
          <w:lang w:val="en-US"/>
        </w:rPr>
        <w:tab/>
      </w:r>
      <w:r w:rsidRPr="00204095">
        <w:rPr>
          <w:b/>
          <w:szCs w:val="18"/>
          <w:lang w:val="en-US"/>
        </w:rPr>
        <w:t>Online Speicher (OneDrive for Business)</w:t>
      </w:r>
    </w:p>
    <w:p w:rsidR="0072795A" w:rsidRDefault="0072795A" w:rsidP="0072795A">
      <w:pPr>
        <w:pStyle w:val="AGB24Text"/>
        <w:rPr>
          <w:szCs w:val="18"/>
        </w:rPr>
      </w:pPr>
      <w:r>
        <w:rPr>
          <w:szCs w:val="18"/>
        </w:rPr>
        <w:t>J</w:t>
      </w:r>
      <w:r w:rsidRPr="00D022D2">
        <w:rPr>
          <w:szCs w:val="18"/>
        </w:rPr>
        <w:t xml:space="preserve">eder Nutzer </w:t>
      </w:r>
      <w:r w:rsidRPr="00282AA9">
        <w:rPr>
          <w:szCs w:val="18"/>
        </w:rPr>
        <w:t>erhält</w:t>
      </w:r>
      <w:r w:rsidRPr="00D022D2">
        <w:rPr>
          <w:szCs w:val="18"/>
        </w:rPr>
        <w:t xml:space="preserve"> 1</w:t>
      </w:r>
      <w:r w:rsidR="00204095">
        <w:rPr>
          <w:szCs w:val="18"/>
        </w:rPr>
        <w:t>T</w:t>
      </w:r>
      <w:r w:rsidRPr="00D022D2">
        <w:rPr>
          <w:szCs w:val="18"/>
        </w:rPr>
        <w:t xml:space="preserve">B persönlichen Online-Speicher, der von jedem Ort aus zugänglich ist und mit </w:t>
      </w:r>
      <w:r>
        <w:rPr>
          <w:szCs w:val="18"/>
        </w:rPr>
        <w:t>Geräten</w:t>
      </w:r>
      <w:r w:rsidRPr="00D022D2">
        <w:rPr>
          <w:szCs w:val="18"/>
        </w:rPr>
        <w:t xml:space="preserve"> des Nutzers für den Offline-Zugriff synchronisiert </w:t>
      </w:r>
      <w:r>
        <w:rPr>
          <w:szCs w:val="18"/>
        </w:rPr>
        <w:t>werden kann (abhängig von Systemanforderungen)</w:t>
      </w:r>
      <w:r w:rsidRPr="00D022D2">
        <w:rPr>
          <w:szCs w:val="18"/>
        </w:rPr>
        <w:t xml:space="preserve">. Dokumente können bequem für andere innerhalb und außerhalb der Organisation freigegeben werden. </w:t>
      </w:r>
      <w:r>
        <w:rPr>
          <w:szCs w:val="18"/>
        </w:rPr>
        <w:t>Der Nutzer</w:t>
      </w:r>
      <w:r w:rsidRPr="00D022D2">
        <w:rPr>
          <w:szCs w:val="18"/>
        </w:rPr>
        <w:t xml:space="preserve"> ha</w:t>
      </w:r>
      <w:r>
        <w:rPr>
          <w:szCs w:val="18"/>
        </w:rPr>
        <w:t>t</w:t>
      </w:r>
      <w:r w:rsidRPr="00D022D2">
        <w:rPr>
          <w:szCs w:val="18"/>
        </w:rPr>
        <w:t xml:space="preserve"> jederzeit die Kontrolle darüber, wer welche Datei anzeig</w:t>
      </w:r>
      <w:r>
        <w:rPr>
          <w:szCs w:val="18"/>
        </w:rPr>
        <w:t>t bekommt</w:t>
      </w:r>
      <w:r w:rsidRPr="00D022D2">
        <w:rPr>
          <w:szCs w:val="18"/>
        </w:rPr>
        <w:t xml:space="preserve"> und bearbeiten kann.</w:t>
      </w:r>
    </w:p>
    <w:p w:rsidR="00204095" w:rsidRDefault="00204095" w:rsidP="0072795A">
      <w:pPr>
        <w:pStyle w:val="AGB24Text"/>
        <w:rPr>
          <w:sz w:val="20"/>
        </w:rPr>
      </w:pPr>
    </w:p>
    <w:p w:rsidR="0072795A" w:rsidRDefault="0072795A" w:rsidP="0072795A">
      <w:pPr>
        <w:pStyle w:val="AGB24berschriftnormal"/>
        <w:rPr>
          <w:szCs w:val="18"/>
        </w:rPr>
      </w:pPr>
      <w:r w:rsidRPr="00282AA9">
        <w:rPr>
          <w:szCs w:val="18"/>
        </w:rPr>
        <w:t>2.</w:t>
      </w:r>
      <w:r w:rsidR="00EE15DB">
        <w:rPr>
          <w:szCs w:val="18"/>
        </w:rPr>
        <w:t>2</w:t>
      </w:r>
      <w:r>
        <w:rPr>
          <w:szCs w:val="18"/>
        </w:rPr>
        <w:t>.4</w:t>
      </w:r>
      <w:r w:rsidRPr="00282AA9">
        <w:rPr>
          <w:szCs w:val="18"/>
        </w:rPr>
        <w:tab/>
      </w:r>
      <w:r w:rsidRPr="00204095">
        <w:rPr>
          <w:b/>
          <w:szCs w:val="18"/>
        </w:rPr>
        <w:t>Onlinelösung für Teamwebsite und Intranet (Sharepoint Online)</w:t>
      </w:r>
    </w:p>
    <w:p w:rsidR="0072795A" w:rsidRPr="006375D2" w:rsidRDefault="0072795A" w:rsidP="0072795A">
      <w:pPr>
        <w:pStyle w:val="AGB24Text"/>
        <w:rPr>
          <w:szCs w:val="18"/>
        </w:rPr>
      </w:pPr>
      <w:r w:rsidRPr="006375D2">
        <w:rPr>
          <w:szCs w:val="18"/>
        </w:rPr>
        <w:t xml:space="preserve">Die Nutzer können mit </w:t>
      </w:r>
      <w:r>
        <w:rPr>
          <w:szCs w:val="18"/>
        </w:rPr>
        <w:t>dieser Funktion</w:t>
      </w:r>
      <w:r w:rsidRPr="006375D2">
        <w:rPr>
          <w:szCs w:val="18"/>
        </w:rPr>
        <w:t xml:space="preserve"> nutzerdefinierte team- und projektorientierte Websites für die Zusammenarbeit erstellen und verwalten. Zusätzlich können Intranetseiten für Teams angelegt werden, um für die gesamte Organisation ein Intranetportal bereitzustellen </w:t>
      </w:r>
      <w:r>
        <w:rPr>
          <w:szCs w:val="18"/>
        </w:rPr>
        <w:t>sowie</w:t>
      </w:r>
      <w:r w:rsidRPr="006375D2">
        <w:rPr>
          <w:szCs w:val="18"/>
        </w:rPr>
        <w:t xml:space="preserve"> Informationen und Neuigkeiten in der Organisation auszutauschen. </w:t>
      </w:r>
    </w:p>
    <w:p w:rsidR="0072795A" w:rsidRDefault="0072795A" w:rsidP="0072795A">
      <w:pPr>
        <w:pStyle w:val="AGB24Text"/>
        <w:rPr>
          <w:szCs w:val="18"/>
        </w:rPr>
      </w:pPr>
      <w:r w:rsidRPr="006375D2">
        <w:rPr>
          <w:szCs w:val="18"/>
        </w:rPr>
        <w:t>Über Sicherheitseinstellungen k</w:t>
      </w:r>
      <w:r>
        <w:rPr>
          <w:szCs w:val="18"/>
        </w:rPr>
        <w:t>a</w:t>
      </w:r>
      <w:r w:rsidRPr="006375D2">
        <w:rPr>
          <w:szCs w:val="18"/>
        </w:rPr>
        <w:t xml:space="preserve">nn internen und externen Nutzern Zugriff auf diese Intranetseiten gewährt werden. Umfangreiche oder vertrauliche Dokumente können </w:t>
      </w:r>
      <w:r>
        <w:rPr>
          <w:szCs w:val="18"/>
        </w:rPr>
        <w:t xml:space="preserve">hierbei </w:t>
      </w:r>
      <w:r w:rsidRPr="006375D2">
        <w:rPr>
          <w:szCs w:val="18"/>
        </w:rPr>
        <w:t xml:space="preserve">in einer sicheren Umgebung freigegeben werden. </w:t>
      </w:r>
    </w:p>
    <w:p w:rsidR="00EE15DB" w:rsidRPr="006375D2" w:rsidRDefault="00EE15DB" w:rsidP="0072795A">
      <w:pPr>
        <w:pStyle w:val="AGB24Text"/>
        <w:rPr>
          <w:szCs w:val="18"/>
        </w:rPr>
      </w:pPr>
    </w:p>
    <w:p w:rsidR="0072795A" w:rsidRPr="00EE15DB" w:rsidRDefault="0072795A" w:rsidP="0072795A">
      <w:pPr>
        <w:pStyle w:val="AGB24berschriftnormal"/>
        <w:ind w:left="0" w:firstLine="0"/>
        <w:rPr>
          <w:b/>
          <w:szCs w:val="18"/>
          <w:lang w:val="en-US"/>
        </w:rPr>
      </w:pPr>
      <w:r w:rsidRPr="00D022D2">
        <w:rPr>
          <w:szCs w:val="18"/>
          <w:lang w:val="en-US"/>
        </w:rPr>
        <w:t>2.</w:t>
      </w:r>
      <w:r w:rsidR="00EE15DB">
        <w:rPr>
          <w:szCs w:val="18"/>
          <w:lang w:val="en-US"/>
        </w:rPr>
        <w:t>2</w:t>
      </w:r>
      <w:r>
        <w:rPr>
          <w:szCs w:val="18"/>
          <w:lang w:val="en-US"/>
        </w:rPr>
        <w:t>.5</w:t>
      </w:r>
      <w:r w:rsidRPr="00D022D2">
        <w:rPr>
          <w:szCs w:val="18"/>
          <w:lang w:val="en-US"/>
        </w:rPr>
        <w:tab/>
      </w:r>
      <w:r w:rsidRPr="00EE15DB">
        <w:rPr>
          <w:b/>
          <w:szCs w:val="18"/>
          <w:lang w:val="en-US"/>
        </w:rPr>
        <w:t>Teamwork in Microsoft 365 (M</w:t>
      </w:r>
      <w:r w:rsidRPr="00EE15DB">
        <w:rPr>
          <w:b/>
          <w:lang w:val="en-US"/>
        </w:rPr>
        <w:t>icrosoft Teams</w:t>
      </w:r>
      <w:r w:rsidR="00EE15DB" w:rsidRPr="00EE15DB">
        <w:rPr>
          <w:b/>
          <w:lang w:val="en-US"/>
        </w:rPr>
        <w:t>)</w:t>
      </w:r>
    </w:p>
    <w:p w:rsidR="0072795A" w:rsidRDefault="0072795A" w:rsidP="0072795A">
      <w:pPr>
        <w:pStyle w:val="AGB24Text"/>
      </w:pPr>
      <w:r w:rsidRPr="00CA5897">
        <w:rPr>
          <w:szCs w:val="18"/>
        </w:rPr>
        <w:t xml:space="preserve">Mit </w:t>
      </w:r>
      <w:r>
        <w:rPr>
          <w:szCs w:val="18"/>
        </w:rPr>
        <w:t xml:space="preserve">dieser Funktion </w:t>
      </w:r>
      <w:r w:rsidRPr="00756265">
        <w:rPr>
          <w:szCs w:val="18"/>
        </w:rPr>
        <w:t>stehen den Nutzern</w:t>
      </w:r>
      <w:r w:rsidRPr="00756265">
        <w:t xml:space="preserve"> Funktionen wie Chat (PC-zu-PC und Multiparty Chat, Über</w:t>
      </w:r>
      <w:r w:rsidRPr="00756265">
        <w:softHyphen/>
        <w:t>tragung von Dateien), Anrufe (PC-zu-PC, HD-Video) und Onlinekonferenzen (Beitreten zu Ad hoc oder geplanten Konferenzen) zur Verfügung.</w:t>
      </w:r>
    </w:p>
    <w:p w:rsidR="00EE15DB" w:rsidRPr="00756265" w:rsidRDefault="00EE15DB" w:rsidP="0072795A">
      <w:pPr>
        <w:pStyle w:val="AGB24Text"/>
      </w:pPr>
    </w:p>
    <w:p w:rsidR="0072795A" w:rsidRPr="000A7EE1" w:rsidRDefault="0072795A" w:rsidP="0072795A">
      <w:pPr>
        <w:pStyle w:val="AGB24berschriftnormal"/>
        <w:rPr>
          <w:szCs w:val="18"/>
        </w:rPr>
      </w:pPr>
      <w:bookmarkStart w:id="1" w:name="_Toc131388663"/>
      <w:r w:rsidRPr="000A7EE1">
        <w:rPr>
          <w:szCs w:val="18"/>
        </w:rPr>
        <w:t>2.</w:t>
      </w:r>
      <w:r w:rsidR="00EE15DB">
        <w:rPr>
          <w:szCs w:val="18"/>
        </w:rPr>
        <w:t>2</w:t>
      </w:r>
      <w:r>
        <w:rPr>
          <w:szCs w:val="18"/>
        </w:rPr>
        <w:t>.6</w:t>
      </w:r>
      <w:r w:rsidRPr="000A7EE1">
        <w:rPr>
          <w:szCs w:val="18"/>
        </w:rPr>
        <w:tab/>
      </w:r>
      <w:r w:rsidRPr="00EE15DB">
        <w:rPr>
          <w:b/>
          <w:szCs w:val="18"/>
        </w:rPr>
        <w:t>Verwaltung von Benutzern und Berechtigungen (Active-Directory)</w:t>
      </w:r>
    </w:p>
    <w:p w:rsidR="00EE15DB" w:rsidRDefault="0072795A" w:rsidP="0072795A">
      <w:pPr>
        <w:pStyle w:val="AGB24Text"/>
        <w:rPr>
          <w:szCs w:val="18"/>
        </w:rPr>
      </w:pPr>
      <w:r w:rsidRPr="00533B50">
        <w:rPr>
          <w:szCs w:val="18"/>
        </w:rPr>
        <w:t xml:space="preserve">Microsoft </w:t>
      </w:r>
      <w:r w:rsidRPr="00516814">
        <w:rPr>
          <w:szCs w:val="18"/>
        </w:rPr>
        <w:t xml:space="preserve">365 unterstützt die Synchronisierung von Nutzern, Gruppen und Kontakten mit dem Firmennetzwerk und minimiert so den Verwaltungsaufwand. Auch das einmalige Anmelden (Single Sign-On) </w:t>
      </w:r>
      <w:r w:rsidRPr="00756265">
        <w:rPr>
          <w:szCs w:val="18"/>
        </w:rPr>
        <w:t>wird unterstützt, damit sich Nutzer einfach authentifizieren können. Der Kunde kann sein bestehendes Active Directory für einfaches Setup in die Cloud synchronisieren.</w:t>
      </w:r>
    </w:p>
    <w:p w:rsidR="0072795A" w:rsidRDefault="0072795A" w:rsidP="0072795A">
      <w:pPr>
        <w:pStyle w:val="AGB24Text"/>
        <w:rPr>
          <w:szCs w:val="18"/>
        </w:rPr>
      </w:pPr>
    </w:p>
    <w:p w:rsidR="0072795A" w:rsidRDefault="00EE15DB" w:rsidP="0072795A">
      <w:pPr>
        <w:pStyle w:val="AGB24berschriftnormal"/>
        <w:rPr>
          <w:szCs w:val="18"/>
        </w:rPr>
      </w:pPr>
      <w:r>
        <w:rPr>
          <w:szCs w:val="18"/>
        </w:rPr>
        <w:t>2.2</w:t>
      </w:r>
      <w:r w:rsidR="0072795A">
        <w:rPr>
          <w:szCs w:val="18"/>
        </w:rPr>
        <w:t>.7</w:t>
      </w:r>
      <w:r w:rsidR="0072795A">
        <w:rPr>
          <w:szCs w:val="18"/>
        </w:rPr>
        <w:tab/>
      </w:r>
      <w:r w:rsidR="0072795A" w:rsidRPr="00EE15DB">
        <w:rPr>
          <w:b/>
          <w:szCs w:val="18"/>
        </w:rPr>
        <w:t>Sicherheit mit Microsoft 365</w:t>
      </w:r>
    </w:p>
    <w:p w:rsidR="0072795A" w:rsidRDefault="0072795A" w:rsidP="0072795A">
      <w:pPr>
        <w:pStyle w:val="AGB24Text"/>
        <w:rPr>
          <w:szCs w:val="18"/>
        </w:rPr>
      </w:pPr>
      <w:r>
        <w:rPr>
          <w:szCs w:val="18"/>
        </w:rPr>
        <w:t xml:space="preserve">Mit </w:t>
      </w:r>
      <w:r w:rsidRPr="00CC10C6">
        <w:rPr>
          <w:szCs w:val="18"/>
        </w:rPr>
        <w:t>M</w:t>
      </w:r>
      <w:r>
        <w:rPr>
          <w:szCs w:val="18"/>
        </w:rPr>
        <w:t xml:space="preserve">icrosoft </w:t>
      </w:r>
      <w:r w:rsidRPr="00CC10C6">
        <w:rPr>
          <w:szCs w:val="18"/>
        </w:rPr>
        <w:t>365</w:t>
      </w:r>
      <w:r>
        <w:rPr>
          <w:szCs w:val="18"/>
        </w:rPr>
        <w:t xml:space="preserve"> erhält der Kunde u. a.</w:t>
      </w:r>
      <w:r w:rsidRPr="00EB3C13">
        <w:rPr>
          <w:szCs w:val="18"/>
        </w:rPr>
        <w:t xml:space="preserve"> </w:t>
      </w:r>
      <w:r>
        <w:rPr>
          <w:szCs w:val="18"/>
        </w:rPr>
        <w:t xml:space="preserve">einen </w:t>
      </w:r>
      <w:r w:rsidRPr="00EB3C13">
        <w:rPr>
          <w:szCs w:val="18"/>
        </w:rPr>
        <w:t>Schutz von Informationen und E-Mail Anlagen</w:t>
      </w:r>
      <w:r>
        <w:rPr>
          <w:szCs w:val="18"/>
        </w:rPr>
        <w:t>.</w:t>
      </w:r>
      <w:r w:rsidRPr="00CC10C6">
        <w:rPr>
          <w:szCs w:val="18"/>
        </w:rPr>
        <w:t xml:space="preserve"> Zur Sicherheitsarchitektur gehören die Absicherung </w:t>
      </w:r>
      <w:r>
        <w:rPr>
          <w:szCs w:val="18"/>
        </w:rPr>
        <w:t>d</w:t>
      </w:r>
      <w:r w:rsidRPr="00CC10C6">
        <w:rPr>
          <w:szCs w:val="18"/>
        </w:rPr>
        <w:t>er Anwendungen, die Bereitstellung sicherer Identitäten für Anwender und der Schutz der (mobilen) Endgeräte. M</w:t>
      </w:r>
      <w:r>
        <w:rPr>
          <w:szCs w:val="18"/>
        </w:rPr>
        <w:t xml:space="preserve">icrosoft </w:t>
      </w:r>
      <w:r w:rsidRPr="00CC10C6">
        <w:rPr>
          <w:szCs w:val="18"/>
        </w:rPr>
        <w:t>365 bietet einen kombinierten Schutz gegen Cyberangriffe, Schadsoftware und den Verlust von Daten oder Endgeräten</w:t>
      </w:r>
      <w:r>
        <w:rPr>
          <w:szCs w:val="18"/>
        </w:rPr>
        <w:t>.</w:t>
      </w:r>
    </w:p>
    <w:p w:rsidR="00EE15DB" w:rsidRDefault="00EE15DB" w:rsidP="0072795A">
      <w:pPr>
        <w:pStyle w:val="AGB24Text"/>
        <w:rPr>
          <w:szCs w:val="18"/>
        </w:rPr>
      </w:pPr>
    </w:p>
    <w:p w:rsidR="0072795A" w:rsidRPr="00912BCA" w:rsidRDefault="00EE15DB" w:rsidP="0072795A">
      <w:pPr>
        <w:pStyle w:val="AGB24berschriftnormal"/>
        <w:rPr>
          <w:b/>
          <w:szCs w:val="18"/>
        </w:rPr>
      </w:pPr>
      <w:r>
        <w:rPr>
          <w:szCs w:val="18"/>
        </w:rPr>
        <w:t>2.2</w:t>
      </w:r>
      <w:r w:rsidR="0072795A">
        <w:rPr>
          <w:szCs w:val="18"/>
        </w:rPr>
        <w:t>.8</w:t>
      </w:r>
      <w:r w:rsidR="0072795A">
        <w:rPr>
          <w:szCs w:val="18"/>
        </w:rPr>
        <w:tab/>
      </w:r>
      <w:r w:rsidR="0072795A" w:rsidRPr="00912BCA">
        <w:rPr>
          <w:b/>
          <w:szCs w:val="18"/>
        </w:rPr>
        <w:t>Geräteverwaltung mit Microsoft 365</w:t>
      </w:r>
    </w:p>
    <w:p w:rsidR="0072795A" w:rsidRDefault="0072795A" w:rsidP="0072795A">
      <w:pPr>
        <w:pStyle w:val="AGB24Text"/>
        <w:rPr>
          <w:szCs w:val="18"/>
        </w:rPr>
      </w:pPr>
      <w:r w:rsidRPr="00CC10C6">
        <w:rPr>
          <w:szCs w:val="18"/>
        </w:rPr>
        <w:t>M</w:t>
      </w:r>
      <w:r>
        <w:rPr>
          <w:szCs w:val="18"/>
        </w:rPr>
        <w:t xml:space="preserve">icrosoft </w:t>
      </w:r>
      <w:r w:rsidRPr="00CC10C6">
        <w:rPr>
          <w:szCs w:val="18"/>
        </w:rPr>
        <w:t xml:space="preserve">365 </w:t>
      </w:r>
      <w:r>
        <w:rPr>
          <w:szCs w:val="18"/>
        </w:rPr>
        <w:t xml:space="preserve">erlaubt das </w:t>
      </w:r>
      <w:r>
        <w:t xml:space="preserve">Verwalten von mobilen Geräten und PCs für den Zugriff auf Unternehmensdaten und von mobilen Apps. Dabei können </w:t>
      </w:r>
      <w:r w:rsidRPr="00EE4265">
        <w:t xml:space="preserve">Sicherheitsanforderungen des Unternehmens zentral auf </w:t>
      </w:r>
      <w:r>
        <w:t>den</w:t>
      </w:r>
      <w:r w:rsidRPr="00EE4265">
        <w:t xml:space="preserve"> Geräten </w:t>
      </w:r>
      <w:r>
        <w:t>administriert werden.</w:t>
      </w:r>
      <w:r w:rsidRPr="00EE4265">
        <w:t xml:space="preserve"> </w:t>
      </w:r>
      <w:r w:rsidRPr="00B35EFB">
        <w:rPr>
          <w:szCs w:val="18"/>
        </w:rPr>
        <w:t>Die Geräteinstallation sowie Benutzereinrichtung erfolg</w:t>
      </w:r>
      <w:r>
        <w:rPr>
          <w:szCs w:val="18"/>
        </w:rPr>
        <w:t>en</w:t>
      </w:r>
      <w:r w:rsidRPr="00B35EFB">
        <w:rPr>
          <w:szCs w:val="18"/>
        </w:rPr>
        <w:t xml:space="preserve"> über e</w:t>
      </w:r>
      <w:r>
        <w:rPr>
          <w:szCs w:val="18"/>
        </w:rPr>
        <w:t>ine integrierte Admin-Konsole</w:t>
      </w:r>
      <w:r w:rsidRPr="00B35EFB">
        <w:rPr>
          <w:szCs w:val="18"/>
        </w:rPr>
        <w:t xml:space="preserve">. </w:t>
      </w:r>
    </w:p>
    <w:p w:rsidR="00912BCA" w:rsidRPr="00481006" w:rsidRDefault="00912BCA" w:rsidP="0072795A">
      <w:pPr>
        <w:pStyle w:val="AGB24Text"/>
        <w:rPr>
          <w:szCs w:val="18"/>
        </w:rPr>
      </w:pPr>
    </w:p>
    <w:p w:rsidR="0072795A" w:rsidRPr="00481006" w:rsidRDefault="0072795A" w:rsidP="0072795A">
      <w:pPr>
        <w:pStyle w:val="AGB24berschriftnormal"/>
        <w:rPr>
          <w:szCs w:val="18"/>
        </w:rPr>
      </w:pPr>
      <w:r w:rsidRPr="00481006">
        <w:rPr>
          <w:szCs w:val="18"/>
        </w:rPr>
        <w:t>2.</w:t>
      </w:r>
      <w:r w:rsidR="00912BCA">
        <w:rPr>
          <w:szCs w:val="18"/>
        </w:rPr>
        <w:t>3</w:t>
      </w:r>
      <w:r w:rsidRPr="00481006">
        <w:rPr>
          <w:szCs w:val="18"/>
        </w:rPr>
        <w:tab/>
      </w:r>
      <w:r w:rsidRPr="00912BCA">
        <w:rPr>
          <w:b/>
          <w:szCs w:val="18"/>
        </w:rPr>
        <w:t>Leistungen von Dynamics 365</w:t>
      </w:r>
    </w:p>
    <w:p w:rsidR="0072795A" w:rsidRPr="00D3494B" w:rsidRDefault="0072795A" w:rsidP="0072795A">
      <w:pPr>
        <w:pStyle w:val="AGB24Text"/>
        <w:rPr>
          <w:szCs w:val="18"/>
        </w:rPr>
      </w:pPr>
      <w:r w:rsidRPr="00D3494B">
        <w:rPr>
          <w:szCs w:val="18"/>
        </w:rPr>
        <w:t>Dynamics 365 ist eine Unternehmenslösung aus der Cloud, welche die Anwendungen Enterprise Resource Planning (</w:t>
      </w:r>
      <w:r w:rsidRPr="00D3494B">
        <w:rPr>
          <w:bCs/>
          <w:szCs w:val="18"/>
        </w:rPr>
        <w:t>ERP</w:t>
      </w:r>
      <w:r w:rsidRPr="00D3494B">
        <w:rPr>
          <w:szCs w:val="18"/>
        </w:rPr>
        <w:t>) und Customer Relationship Management (</w:t>
      </w:r>
      <w:r w:rsidRPr="00D3494B">
        <w:rPr>
          <w:bCs/>
          <w:szCs w:val="18"/>
        </w:rPr>
        <w:t>CRM</w:t>
      </w:r>
      <w:r w:rsidRPr="00D3494B">
        <w:rPr>
          <w:szCs w:val="18"/>
        </w:rPr>
        <w:t>) vereint.</w:t>
      </w:r>
    </w:p>
    <w:p w:rsidR="0072795A" w:rsidRPr="00B31A74" w:rsidRDefault="0072795A" w:rsidP="0072795A">
      <w:pPr>
        <w:pStyle w:val="AGB24Text"/>
        <w:rPr>
          <w:szCs w:val="18"/>
        </w:rPr>
      </w:pPr>
      <w:r w:rsidRPr="00B31A74">
        <w:rPr>
          <w:szCs w:val="18"/>
        </w:rPr>
        <w:t xml:space="preserve">Dynamics 365 besteht aus verschiedenen, modularen Anwendungen für betriebliche Abläufe und Prozesse wie Finanzen, Verkauf, Marketing und Kundenservice. Mit Dynamics 365 </w:t>
      </w:r>
      <w:r>
        <w:rPr>
          <w:szCs w:val="18"/>
        </w:rPr>
        <w:t>kann</w:t>
      </w:r>
      <w:r w:rsidRPr="00B31A74">
        <w:rPr>
          <w:szCs w:val="18"/>
        </w:rPr>
        <w:t xml:space="preserve"> </w:t>
      </w:r>
      <w:r>
        <w:rPr>
          <w:szCs w:val="18"/>
        </w:rPr>
        <w:t xml:space="preserve">der Kunde </w:t>
      </w:r>
      <w:r w:rsidRPr="00B31A74">
        <w:rPr>
          <w:szCs w:val="18"/>
        </w:rPr>
        <w:t xml:space="preserve">die Effizienz </w:t>
      </w:r>
      <w:r>
        <w:rPr>
          <w:szCs w:val="18"/>
        </w:rPr>
        <w:t>des</w:t>
      </w:r>
      <w:r w:rsidRPr="00B31A74">
        <w:rPr>
          <w:szCs w:val="18"/>
        </w:rPr>
        <w:t xml:space="preserve"> Vertriebs</w:t>
      </w:r>
      <w:r>
        <w:rPr>
          <w:szCs w:val="18"/>
        </w:rPr>
        <w:t xml:space="preserve"> steigern</w:t>
      </w:r>
      <w:r w:rsidRPr="00B31A74">
        <w:rPr>
          <w:szCs w:val="18"/>
        </w:rPr>
        <w:t xml:space="preserve">, </w:t>
      </w:r>
      <w:r>
        <w:rPr>
          <w:szCs w:val="18"/>
        </w:rPr>
        <w:t>O</w:t>
      </w:r>
      <w:r w:rsidRPr="00B31A74">
        <w:rPr>
          <w:szCs w:val="18"/>
        </w:rPr>
        <w:t>ptimier</w:t>
      </w:r>
      <w:r>
        <w:rPr>
          <w:szCs w:val="18"/>
        </w:rPr>
        <w:t>ung</w:t>
      </w:r>
      <w:r w:rsidRPr="00B31A74">
        <w:rPr>
          <w:szCs w:val="18"/>
        </w:rPr>
        <w:t xml:space="preserve"> </w:t>
      </w:r>
      <w:r>
        <w:rPr>
          <w:szCs w:val="18"/>
        </w:rPr>
        <w:t>seiner</w:t>
      </w:r>
      <w:r w:rsidRPr="00B31A74">
        <w:rPr>
          <w:szCs w:val="18"/>
        </w:rPr>
        <w:t xml:space="preserve"> Außendienststeuerung</w:t>
      </w:r>
      <w:r>
        <w:rPr>
          <w:szCs w:val="18"/>
        </w:rPr>
        <w:t xml:space="preserve"> durchführen</w:t>
      </w:r>
      <w:r w:rsidRPr="00B31A74">
        <w:rPr>
          <w:szCs w:val="18"/>
        </w:rPr>
        <w:t xml:space="preserve"> </w:t>
      </w:r>
      <w:r>
        <w:rPr>
          <w:szCs w:val="18"/>
        </w:rPr>
        <w:t>sowie</w:t>
      </w:r>
      <w:r w:rsidRPr="00B31A74">
        <w:rPr>
          <w:szCs w:val="18"/>
        </w:rPr>
        <w:t xml:space="preserve"> Entscheidungen aufgrund datengestützter Analysen</w:t>
      </w:r>
      <w:r>
        <w:rPr>
          <w:szCs w:val="18"/>
        </w:rPr>
        <w:t xml:space="preserve"> treffen</w:t>
      </w:r>
      <w:r w:rsidRPr="00B31A74">
        <w:rPr>
          <w:szCs w:val="18"/>
        </w:rPr>
        <w:t xml:space="preserve">. </w:t>
      </w:r>
    </w:p>
    <w:p w:rsidR="0072795A" w:rsidRDefault="0072795A" w:rsidP="0072795A">
      <w:pPr>
        <w:pStyle w:val="AGB24Text"/>
        <w:rPr>
          <w:szCs w:val="18"/>
        </w:rPr>
      </w:pPr>
      <w:r w:rsidRPr="00B31A74">
        <w:rPr>
          <w:szCs w:val="18"/>
        </w:rPr>
        <w:t>Dynamics 365 ist mit den Office-365-Anwendungen wie Excel und Outlook vernetzt und fügt sich in die bekannten Programmumgebungen ein.</w:t>
      </w:r>
    </w:p>
    <w:p w:rsidR="00912BCA" w:rsidRDefault="00912BCA" w:rsidP="0072795A">
      <w:pPr>
        <w:pStyle w:val="AGB24Text"/>
        <w:rPr>
          <w:szCs w:val="18"/>
        </w:rPr>
      </w:pPr>
    </w:p>
    <w:p w:rsidR="0072795A" w:rsidRPr="00D02B92" w:rsidRDefault="00912BCA" w:rsidP="0072795A">
      <w:pPr>
        <w:pStyle w:val="AGB24berschriftnormal"/>
        <w:rPr>
          <w:szCs w:val="18"/>
        </w:rPr>
      </w:pPr>
      <w:r>
        <w:rPr>
          <w:szCs w:val="18"/>
        </w:rPr>
        <w:t>2.4</w:t>
      </w:r>
      <w:r w:rsidR="0072795A" w:rsidRPr="00D02B92">
        <w:rPr>
          <w:szCs w:val="18"/>
        </w:rPr>
        <w:tab/>
      </w:r>
      <w:r w:rsidR="0072795A" w:rsidRPr="00912BCA">
        <w:rPr>
          <w:b/>
          <w:szCs w:val="18"/>
        </w:rPr>
        <w:t>Leistungen von Microsoft Server Subscriptions</w:t>
      </w:r>
    </w:p>
    <w:p w:rsidR="0072795A" w:rsidRPr="00D02B92" w:rsidRDefault="0072795A" w:rsidP="0072795A">
      <w:pPr>
        <w:pStyle w:val="AGB24Text"/>
        <w:rPr>
          <w:szCs w:val="18"/>
        </w:rPr>
      </w:pPr>
      <w:r w:rsidRPr="00D02B92">
        <w:rPr>
          <w:szCs w:val="18"/>
        </w:rPr>
        <w:t>Microsoft Server Subscriptions sind Lizenzprodukte zu Windows Server, SQL Server und Customer Access Licenses (CAL) von Microsoft.</w:t>
      </w:r>
    </w:p>
    <w:p w:rsidR="0072795A" w:rsidRDefault="0072795A" w:rsidP="0072795A">
      <w:pPr>
        <w:pStyle w:val="AGB24Text"/>
        <w:rPr>
          <w:szCs w:val="18"/>
        </w:rPr>
      </w:pPr>
      <w:r w:rsidRPr="00D02B92">
        <w:rPr>
          <w:szCs w:val="18"/>
        </w:rPr>
        <w:t>Für die Produktvarianten zu Server Subscriptions gelten die Bestimmungen für Onlinedienste zu Volumenlizenzierung und die Produktbestimmungen zu Volumenlizenzierung in den jeweils aktuell gültigen Fassungen von Microsoft (</w:t>
      </w:r>
      <w:hyperlink r:id="rId19" w:history="1">
        <w:r w:rsidRPr="00D02B92">
          <w:rPr>
            <w:rStyle w:val="Hyperlink"/>
            <w:szCs w:val="18"/>
          </w:rPr>
          <w:t>www.microsoft.com</w:t>
        </w:r>
      </w:hyperlink>
      <w:r w:rsidRPr="00D02B92">
        <w:rPr>
          <w:szCs w:val="18"/>
        </w:rPr>
        <w:t>).</w:t>
      </w:r>
    </w:p>
    <w:p w:rsidR="00590DE1" w:rsidRPr="00D02B92" w:rsidRDefault="00590DE1" w:rsidP="0072795A">
      <w:pPr>
        <w:pStyle w:val="AGB24Text"/>
        <w:rPr>
          <w:szCs w:val="18"/>
        </w:rPr>
      </w:pPr>
    </w:p>
    <w:p w:rsidR="0072795A" w:rsidRPr="00D02B92" w:rsidRDefault="00590DE1" w:rsidP="0072795A">
      <w:pPr>
        <w:pStyle w:val="AGB24berschriftnormal"/>
        <w:rPr>
          <w:szCs w:val="18"/>
        </w:rPr>
      </w:pPr>
      <w:r>
        <w:rPr>
          <w:szCs w:val="18"/>
        </w:rPr>
        <w:t>2.5</w:t>
      </w:r>
      <w:r w:rsidR="0072795A" w:rsidRPr="00D02B92">
        <w:rPr>
          <w:szCs w:val="18"/>
        </w:rPr>
        <w:tab/>
      </w:r>
      <w:r w:rsidR="0072795A" w:rsidRPr="00590DE1">
        <w:rPr>
          <w:b/>
          <w:szCs w:val="18"/>
        </w:rPr>
        <w:t>Zugang</w:t>
      </w:r>
      <w:r w:rsidR="0072795A" w:rsidRPr="00D02B92">
        <w:rPr>
          <w:szCs w:val="18"/>
        </w:rPr>
        <w:t xml:space="preserve"> </w:t>
      </w:r>
    </w:p>
    <w:p w:rsidR="0072795A" w:rsidRPr="00481006" w:rsidRDefault="0072795A" w:rsidP="0072795A">
      <w:pPr>
        <w:pStyle w:val="AGB24Text"/>
        <w:rPr>
          <w:szCs w:val="18"/>
        </w:rPr>
      </w:pPr>
      <w:r w:rsidRPr="00D02B92">
        <w:rPr>
          <w:szCs w:val="18"/>
        </w:rPr>
        <w:t>Der Zugang des Kunden zur Administration und Nutzung ver</w:t>
      </w:r>
      <w:r w:rsidRPr="00D02B92">
        <w:rPr>
          <w:szCs w:val="18"/>
        </w:rPr>
        <w:softHyphen/>
        <w:t>schiedener Leistungen des Microsoft Onlinedienste</w:t>
      </w:r>
      <w:r w:rsidRPr="00FB406F">
        <w:t xml:space="preserve"> </w:t>
      </w:r>
      <w:r>
        <w:rPr>
          <w:szCs w:val="18"/>
        </w:rPr>
        <w:t xml:space="preserve">Produktportfolios </w:t>
      </w:r>
      <w:r w:rsidRPr="00147BD2">
        <w:rPr>
          <w:szCs w:val="18"/>
        </w:rPr>
        <w:t>erfolgt über</w:t>
      </w:r>
      <w:r w:rsidRPr="00481006">
        <w:rPr>
          <w:szCs w:val="18"/>
        </w:rPr>
        <w:t xml:space="preserve"> das Internet. Voraussetzung für jeden Zugang ist die </w:t>
      </w:r>
      <w:r w:rsidRPr="00590DE1">
        <w:rPr>
          <w:b/>
          <w:szCs w:val="18"/>
        </w:rPr>
        <w:t>Authentifizierung des Kunden</w:t>
      </w:r>
      <w:r w:rsidRPr="00481006">
        <w:rPr>
          <w:szCs w:val="18"/>
        </w:rPr>
        <w:t xml:space="preserve"> mittels einer Zu</w:t>
      </w:r>
      <w:r w:rsidR="00590DE1">
        <w:rPr>
          <w:szCs w:val="18"/>
        </w:rPr>
        <w:t>gangs</w:t>
      </w:r>
      <w:r w:rsidR="00590DE1">
        <w:rPr>
          <w:szCs w:val="18"/>
        </w:rPr>
        <w:softHyphen/>
        <w:t xml:space="preserve">kennung, bestehend aus </w:t>
      </w:r>
      <w:r w:rsidR="00590DE1" w:rsidRPr="00590DE1">
        <w:rPr>
          <w:b/>
          <w:szCs w:val="18"/>
        </w:rPr>
        <w:t>Benutzer</w:t>
      </w:r>
      <w:r w:rsidRPr="00590DE1">
        <w:rPr>
          <w:b/>
          <w:szCs w:val="18"/>
        </w:rPr>
        <w:t>kennung</w:t>
      </w:r>
      <w:r w:rsidRPr="00481006">
        <w:rPr>
          <w:szCs w:val="18"/>
        </w:rPr>
        <w:t xml:space="preserve"> und </w:t>
      </w:r>
      <w:r w:rsidRPr="00590DE1">
        <w:rPr>
          <w:b/>
          <w:szCs w:val="18"/>
        </w:rPr>
        <w:t>Passwort</w:t>
      </w:r>
      <w:r w:rsidRPr="00481006">
        <w:rPr>
          <w:szCs w:val="18"/>
        </w:rPr>
        <w:t xml:space="preserve">. Diese werden vom Kunden vergeben. </w:t>
      </w:r>
    </w:p>
    <w:p w:rsidR="0072795A" w:rsidRPr="00481006" w:rsidRDefault="0072795A" w:rsidP="0072795A">
      <w:pPr>
        <w:pStyle w:val="AGB24Text"/>
        <w:rPr>
          <w:szCs w:val="18"/>
        </w:rPr>
      </w:pPr>
      <w:r w:rsidRPr="00481006">
        <w:rPr>
          <w:szCs w:val="18"/>
        </w:rPr>
        <w:t>Auf weitere zusätzliche Ang</w:t>
      </w:r>
      <w:r w:rsidR="00590DE1">
        <w:rPr>
          <w:szCs w:val="18"/>
        </w:rPr>
        <w:t>aben zur sicheren ersten Authentifizie</w:t>
      </w:r>
      <w:r w:rsidRPr="00481006">
        <w:rPr>
          <w:szCs w:val="18"/>
        </w:rPr>
        <w:t>rung wird der Kunde auf Infor</w:t>
      </w:r>
      <w:r w:rsidR="00590DE1">
        <w:rPr>
          <w:szCs w:val="18"/>
        </w:rPr>
        <w:t>mationsseiten im Internet hinge</w:t>
      </w:r>
      <w:r w:rsidRPr="00481006">
        <w:rPr>
          <w:szCs w:val="18"/>
        </w:rPr>
        <w:t>wiesen.</w:t>
      </w:r>
    </w:p>
    <w:p w:rsidR="0072795A" w:rsidRPr="00481006" w:rsidRDefault="0072795A" w:rsidP="0072795A">
      <w:pPr>
        <w:pStyle w:val="AGB24Text"/>
        <w:rPr>
          <w:szCs w:val="18"/>
        </w:rPr>
      </w:pPr>
      <w:r w:rsidRPr="00481006">
        <w:rPr>
          <w:szCs w:val="18"/>
        </w:rPr>
        <w:t xml:space="preserve">Der </w:t>
      </w:r>
      <w:r w:rsidRPr="00590DE1">
        <w:rPr>
          <w:b/>
          <w:szCs w:val="18"/>
        </w:rPr>
        <w:t>Kunde</w:t>
      </w:r>
      <w:r w:rsidRPr="00481006">
        <w:rPr>
          <w:szCs w:val="18"/>
        </w:rPr>
        <w:t xml:space="preserve"> bzw. der </w:t>
      </w:r>
      <w:r w:rsidRPr="00590DE1">
        <w:rPr>
          <w:b/>
          <w:szCs w:val="18"/>
        </w:rPr>
        <w:t>Administrator</w:t>
      </w:r>
      <w:r w:rsidRPr="00481006">
        <w:rPr>
          <w:szCs w:val="18"/>
        </w:rPr>
        <w:t xml:space="preserve"> kann </w:t>
      </w:r>
      <w:r w:rsidRPr="00590DE1">
        <w:rPr>
          <w:b/>
          <w:szCs w:val="18"/>
        </w:rPr>
        <w:t>weitere Nutzer</w:t>
      </w:r>
      <w:r w:rsidR="00590DE1">
        <w:rPr>
          <w:szCs w:val="18"/>
        </w:rPr>
        <w:t xml:space="preserve"> einrich</w:t>
      </w:r>
      <w:r w:rsidRPr="00481006">
        <w:rPr>
          <w:szCs w:val="18"/>
        </w:rPr>
        <w:t>ten und verschiedene Rechte zuweisen. Für die weiteren Nutzer können der Kunde oder der</w:t>
      </w:r>
      <w:r w:rsidR="00590DE1">
        <w:rPr>
          <w:szCs w:val="18"/>
        </w:rPr>
        <w:t xml:space="preserve"> Administrator weitere Benutzerkennun</w:t>
      </w:r>
      <w:r w:rsidRPr="00481006">
        <w:rPr>
          <w:szCs w:val="18"/>
        </w:rPr>
        <w:t xml:space="preserve">gen generieren. </w:t>
      </w:r>
    </w:p>
    <w:p w:rsidR="0072795A" w:rsidRDefault="0072795A" w:rsidP="0072795A">
      <w:pPr>
        <w:pStyle w:val="AGB24Text"/>
        <w:rPr>
          <w:szCs w:val="18"/>
        </w:rPr>
      </w:pPr>
      <w:r w:rsidRPr="00481006">
        <w:rPr>
          <w:szCs w:val="18"/>
        </w:rPr>
        <w:t>Die Passwörter werden vom Nutzer selbst vergeben und können von ihm jederzeit geändert werden.</w:t>
      </w:r>
    </w:p>
    <w:p w:rsidR="00590DE1" w:rsidRPr="00481006" w:rsidRDefault="00590DE1" w:rsidP="0072795A">
      <w:pPr>
        <w:pStyle w:val="AGB24Text"/>
        <w:rPr>
          <w:szCs w:val="18"/>
        </w:rPr>
      </w:pPr>
    </w:p>
    <w:p w:rsidR="0072795A" w:rsidRPr="00455C68" w:rsidRDefault="0072795A" w:rsidP="0072795A">
      <w:pPr>
        <w:pStyle w:val="AGB24berschriftnormal"/>
        <w:rPr>
          <w:szCs w:val="18"/>
        </w:rPr>
      </w:pPr>
      <w:r w:rsidRPr="00E916C8">
        <w:rPr>
          <w:szCs w:val="18"/>
        </w:rPr>
        <w:t>2.</w:t>
      </w:r>
      <w:r w:rsidR="00590DE1">
        <w:rPr>
          <w:szCs w:val="18"/>
        </w:rPr>
        <w:t>6</w:t>
      </w:r>
      <w:r w:rsidRPr="00455C68">
        <w:rPr>
          <w:szCs w:val="18"/>
        </w:rPr>
        <w:tab/>
      </w:r>
      <w:r w:rsidRPr="00603AF0">
        <w:rPr>
          <w:b/>
          <w:szCs w:val="18"/>
        </w:rPr>
        <w:t>Administration/ Benutzerverwaltung</w:t>
      </w:r>
    </w:p>
    <w:p w:rsidR="0072795A" w:rsidRPr="000C33AF" w:rsidRDefault="00603AF0" w:rsidP="0072795A">
      <w:pPr>
        <w:pStyle w:val="AGB24Text"/>
        <w:rPr>
          <w:szCs w:val="18"/>
        </w:rPr>
      </w:pPr>
      <w:r>
        <w:rPr>
          <w:szCs w:val="18"/>
        </w:rPr>
        <w:t>T-Mobile</w:t>
      </w:r>
      <w:r w:rsidR="0072795A">
        <w:rPr>
          <w:szCs w:val="18"/>
        </w:rPr>
        <w:t xml:space="preserve"> </w:t>
      </w:r>
      <w:r w:rsidR="0072795A" w:rsidRPr="000C33AF">
        <w:rPr>
          <w:szCs w:val="18"/>
        </w:rPr>
        <w:t xml:space="preserve">stellt dem Kunden zur Nutzung und Verwaltung der einzelnen Funktionen </w:t>
      </w:r>
      <w:r w:rsidR="0072795A">
        <w:rPr>
          <w:szCs w:val="18"/>
        </w:rPr>
        <w:t>der Microsoft Onlinedienste</w:t>
      </w:r>
      <w:r w:rsidR="0072795A" w:rsidRPr="00FB406F">
        <w:t xml:space="preserve"> </w:t>
      </w:r>
      <w:r w:rsidR="0072795A" w:rsidRPr="000C33AF">
        <w:rPr>
          <w:szCs w:val="18"/>
        </w:rPr>
        <w:t xml:space="preserve">ein </w:t>
      </w:r>
      <w:r w:rsidR="0072795A" w:rsidRPr="00AB0683">
        <w:rPr>
          <w:b/>
          <w:szCs w:val="18"/>
        </w:rPr>
        <w:t>Web-Portal (Admin Center)</w:t>
      </w:r>
      <w:r w:rsidR="0072795A" w:rsidRPr="000C33AF">
        <w:rPr>
          <w:szCs w:val="18"/>
        </w:rPr>
        <w:t xml:space="preserve"> zur Verfügung. </w:t>
      </w:r>
    </w:p>
    <w:p w:rsidR="0072795A" w:rsidRPr="00455C68" w:rsidRDefault="0072795A" w:rsidP="00AB0683">
      <w:pPr>
        <w:pStyle w:val="AGB24Text"/>
        <w:rPr>
          <w:szCs w:val="18"/>
        </w:rPr>
      </w:pPr>
      <w:r w:rsidRPr="00455C68">
        <w:rPr>
          <w:szCs w:val="18"/>
        </w:rPr>
        <w:t xml:space="preserve">Der Kunde oder ein von ihm benannter Administrator kann </w:t>
      </w:r>
      <w:r w:rsidRPr="000C33AF">
        <w:rPr>
          <w:szCs w:val="18"/>
        </w:rPr>
        <w:t>über d</w:t>
      </w:r>
      <w:r>
        <w:rPr>
          <w:szCs w:val="18"/>
        </w:rPr>
        <w:t xml:space="preserve">en Cloud Marketplace </w:t>
      </w:r>
      <w:r w:rsidRPr="000C33AF">
        <w:rPr>
          <w:szCs w:val="18"/>
        </w:rPr>
        <w:t xml:space="preserve">Portal </w:t>
      </w:r>
      <w:r w:rsidRPr="00455C68">
        <w:rPr>
          <w:szCs w:val="18"/>
        </w:rPr>
        <w:t xml:space="preserve">weitere Nutzer einrichten und diesen </w:t>
      </w:r>
      <w:r>
        <w:rPr>
          <w:szCs w:val="18"/>
        </w:rPr>
        <w:t xml:space="preserve">Nutzern </w:t>
      </w:r>
      <w:r w:rsidRPr="00455C68">
        <w:rPr>
          <w:szCs w:val="18"/>
        </w:rPr>
        <w:t>v</w:t>
      </w:r>
      <w:r w:rsidR="00AB0683">
        <w:rPr>
          <w:szCs w:val="18"/>
        </w:rPr>
        <w:t>erschiedene Rechte (Rollen) zu</w:t>
      </w:r>
      <w:r w:rsidRPr="00455C68">
        <w:rPr>
          <w:szCs w:val="18"/>
        </w:rPr>
        <w:t xml:space="preserve">weisen. </w:t>
      </w:r>
      <w:r>
        <w:rPr>
          <w:szCs w:val="18"/>
        </w:rPr>
        <w:t>Zusätzlich können über das Portal weitere Leistungen gebucht werden.</w:t>
      </w:r>
    </w:p>
    <w:p w:rsidR="0072795A" w:rsidRPr="00455C68" w:rsidRDefault="0072795A" w:rsidP="0072795A">
      <w:pPr>
        <w:pStyle w:val="AGB24Text"/>
        <w:rPr>
          <w:szCs w:val="18"/>
        </w:rPr>
      </w:pPr>
      <w:r w:rsidRPr="00455C68">
        <w:rPr>
          <w:szCs w:val="18"/>
        </w:rPr>
        <w:t>Die Vergabe der Rechte erfolgt ausschließlich durch den Kunden bzw. de</w:t>
      </w:r>
      <w:r>
        <w:rPr>
          <w:szCs w:val="18"/>
        </w:rPr>
        <w:t>n</w:t>
      </w:r>
      <w:r w:rsidRPr="00455C68">
        <w:rPr>
          <w:szCs w:val="18"/>
        </w:rPr>
        <w:t xml:space="preserve"> Administrator. </w:t>
      </w:r>
      <w:r w:rsidRPr="0013358E">
        <w:rPr>
          <w:b/>
          <w:szCs w:val="18"/>
        </w:rPr>
        <w:t>Gewährte Nutzungsrechte</w:t>
      </w:r>
      <w:r w:rsidRPr="00455C68">
        <w:rPr>
          <w:szCs w:val="18"/>
        </w:rPr>
        <w:t xml:space="preserve"> können von diesen jederzeit verändert oder den Nutzern entzogen werden. Durch die Ausübung der Nutzungsrechte </w:t>
      </w:r>
      <w:r w:rsidRPr="0013358E">
        <w:rPr>
          <w:b/>
          <w:szCs w:val="18"/>
        </w:rPr>
        <w:t>können Kosten entstehen</w:t>
      </w:r>
      <w:r w:rsidRPr="00455C68">
        <w:rPr>
          <w:szCs w:val="18"/>
        </w:rPr>
        <w:t>, die dem Kunden in Rechnung gestellt werden. Der Kunde ist verpflichtet, die Nutzer darauf hin</w:t>
      </w:r>
      <w:r>
        <w:rPr>
          <w:szCs w:val="18"/>
        </w:rPr>
        <w:t>zu</w:t>
      </w:r>
      <w:r w:rsidRPr="00455C68">
        <w:rPr>
          <w:szCs w:val="18"/>
        </w:rPr>
        <w:t>weisen, dass diese eventuell entstehenden Kosten dem Kunden detailliert bekannt gegeben werden.</w:t>
      </w:r>
    </w:p>
    <w:p w:rsidR="0072795A" w:rsidRDefault="0072795A" w:rsidP="0072795A">
      <w:pPr>
        <w:pStyle w:val="AGB24Text"/>
        <w:rPr>
          <w:szCs w:val="18"/>
        </w:rPr>
      </w:pPr>
      <w:r w:rsidRPr="00455C68">
        <w:rPr>
          <w:szCs w:val="18"/>
        </w:rPr>
        <w:t>Zusätzlich zum A</w:t>
      </w:r>
      <w:r w:rsidR="0013358E">
        <w:rPr>
          <w:szCs w:val="18"/>
        </w:rPr>
        <w:t>dministrator des Kunden hat T-Mobile</w:t>
      </w:r>
      <w:r w:rsidRPr="00455C68">
        <w:rPr>
          <w:szCs w:val="18"/>
        </w:rPr>
        <w:t xml:space="preserve"> Administratorrechte für</w:t>
      </w:r>
      <w:r>
        <w:rPr>
          <w:szCs w:val="18"/>
        </w:rPr>
        <w:t xml:space="preserve"> die</w:t>
      </w:r>
      <w:r w:rsidRPr="00455C68">
        <w:rPr>
          <w:szCs w:val="18"/>
        </w:rPr>
        <w:t xml:space="preserve"> </w:t>
      </w:r>
      <w:r>
        <w:rPr>
          <w:szCs w:val="18"/>
        </w:rPr>
        <w:t>Microsoft Onlinedienste</w:t>
      </w:r>
      <w:r w:rsidRPr="00455C68">
        <w:rPr>
          <w:szCs w:val="18"/>
        </w:rPr>
        <w:t>. Der Kunde erklärt sich bereit</w:t>
      </w:r>
      <w:r w:rsidR="004D4327">
        <w:rPr>
          <w:szCs w:val="18"/>
        </w:rPr>
        <w:t>,</w:t>
      </w:r>
      <w:r w:rsidRPr="00455C68">
        <w:rPr>
          <w:szCs w:val="18"/>
        </w:rPr>
        <w:t xml:space="preserve"> diese Administrationsrechte für die Dauer des Vertrages nicht zu beschränken, bzw. für die Serviceerbringung fallweise zu aktivieren. Werde</w:t>
      </w:r>
      <w:r w:rsidR="004D4327">
        <w:rPr>
          <w:szCs w:val="18"/>
        </w:rPr>
        <w:t xml:space="preserve">n die Administrationsrechte von T-Mobile </w:t>
      </w:r>
      <w:r w:rsidRPr="00455C68">
        <w:rPr>
          <w:szCs w:val="18"/>
        </w:rPr>
        <w:t>vom Kunden eingeschränk</w:t>
      </w:r>
      <w:r w:rsidR="004D4327">
        <w:rPr>
          <w:szCs w:val="18"/>
        </w:rPr>
        <w:t>t oder deaktiviert, so kann T-Mobile</w:t>
      </w:r>
      <w:r w:rsidRPr="00455C68">
        <w:rPr>
          <w:szCs w:val="18"/>
        </w:rPr>
        <w:t xml:space="preserve"> keinen Support für </w:t>
      </w:r>
      <w:r>
        <w:rPr>
          <w:szCs w:val="18"/>
        </w:rPr>
        <w:t>die</w:t>
      </w:r>
      <w:r w:rsidRPr="00455C68">
        <w:rPr>
          <w:szCs w:val="18"/>
        </w:rPr>
        <w:t xml:space="preserve"> </w:t>
      </w:r>
      <w:r>
        <w:rPr>
          <w:szCs w:val="18"/>
        </w:rPr>
        <w:t xml:space="preserve">Microsoft Onlinedienste </w:t>
      </w:r>
      <w:r w:rsidRPr="00455C68">
        <w:rPr>
          <w:szCs w:val="18"/>
        </w:rPr>
        <w:t xml:space="preserve">des Kunden gewährleisten. </w:t>
      </w:r>
    </w:p>
    <w:p w:rsidR="004D4327" w:rsidRPr="00455C68" w:rsidRDefault="004D4327" w:rsidP="0072795A">
      <w:pPr>
        <w:pStyle w:val="AGB24Text"/>
        <w:rPr>
          <w:szCs w:val="18"/>
        </w:rPr>
      </w:pPr>
    </w:p>
    <w:p w:rsidR="0072795A" w:rsidRPr="00455C68" w:rsidRDefault="0072795A" w:rsidP="0072795A">
      <w:pPr>
        <w:pStyle w:val="AGB24berschrift"/>
        <w:rPr>
          <w:rFonts w:ascii="Tele-GroteskNor" w:hAnsi="Tele-GroteskNor"/>
          <w:szCs w:val="18"/>
        </w:rPr>
      </w:pPr>
      <w:r w:rsidRPr="00455C68">
        <w:rPr>
          <w:rFonts w:ascii="Tele-GroteskNor" w:hAnsi="Tele-GroteskNor"/>
          <w:szCs w:val="18"/>
        </w:rPr>
        <w:t>2.</w:t>
      </w:r>
      <w:r w:rsidR="004D4327">
        <w:rPr>
          <w:rFonts w:ascii="Tele-GroteskNor" w:hAnsi="Tele-GroteskNor"/>
          <w:szCs w:val="18"/>
        </w:rPr>
        <w:t>7</w:t>
      </w:r>
      <w:r w:rsidRPr="00455C68">
        <w:rPr>
          <w:rFonts w:ascii="Tele-GroteskNor" w:hAnsi="Tele-GroteskNor"/>
          <w:szCs w:val="18"/>
        </w:rPr>
        <w:tab/>
      </w:r>
      <w:r w:rsidRPr="003E0EFD">
        <w:rPr>
          <w:rFonts w:ascii="Tele-GroteskNor" w:hAnsi="Tele-GroteskNor"/>
          <w:b/>
          <w:szCs w:val="18"/>
        </w:rPr>
        <w:t>Support und Störungsannahme</w:t>
      </w:r>
    </w:p>
    <w:p w:rsidR="0072795A" w:rsidRPr="00455C68" w:rsidRDefault="003E0EFD" w:rsidP="0072795A">
      <w:pPr>
        <w:pStyle w:val="AGB24Text1Ebene"/>
        <w:rPr>
          <w:szCs w:val="18"/>
        </w:rPr>
      </w:pPr>
      <w:r>
        <w:rPr>
          <w:szCs w:val="18"/>
        </w:rPr>
        <w:t>a)</w:t>
      </w:r>
      <w:r>
        <w:rPr>
          <w:szCs w:val="18"/>
        </w:rPr>
        <w:tab/>
      </w:r>
      <w:r w:rsidRPr="003E0EFD">
        <w:rPr>
          <w:b/>
          <w:szCs w:val="18"/>
        </w:rPr>
        <w:t>Online-Support</w:t>
      </w:r>
    </w:p>
    <w:p w:rsidR="0072795A" w:rsidRPr="00455C68" w:rsidRDefault="0072795A" w:rsidP="003E0EFD">
      <w:pPr>
        <w:pStyle w:val="AGB24Text1Ebene"/>
        <w:rPr>
          <w:szCs w:val="18"/>
        </w:rPr>
      </w:pPr>
      <w:r w:rsidRPr="00455C68">
        <w:rPr>
          <w:szCs w:val="18"/>
        </w:rPr>
        <w:tab/>
        <w:t xml:space="preserve">Bereitstellung eines Online-Supports in Form von FAQ, </w:t>
      </w:r>
      <w:r w:rsidR="003E0EFD">
        <w:rPr>
          <w:szCs w:val="18"/>
        </w:rPr>
        <w:t>Tipps, Anleitungen etc. in deutscher Spra</w:t>
      </w:r>
      <w:r w:rsidRPr="00455C68">
        <w:rPr>
          <w:szCs w:val="18"/>
        </w:rPr>
        <w:t xml:space="preserve">che. </w:t>
      </w:r>
    </w:p>
    <w:p w:rsidR="0072795A" w:rsidRPr="00455C68" w:rsidRDefault="0072795A" w:rsidP="0072795A">
      <w:pPr>
        <w:pStyle w:val="AGB24Text1Ebene"/>
        <w:rPr>
          <w:szCs w:val="18"/>
        </w:rPr>
      </w:pPr>
      <w:r w:rsidRPr="00455C68">
        <w:rPr>
          <w:szCs w:val="18"/>
        </w:rPr>
        <w:t>b)</w:t>
      </w:r>
      <w:r w:rsidRPr="00455C68">
        <w:rPr>
          <w:szCs w:val="18"/>
        </w:rPr>
        <w:tab/>
      </w:r>
      <w:r w:rsidRPr="003E0EFD">
        <w:rPr>
          <w:b/>
          <w:szCs w:val="18"/>
        </w:rPr>
        <w:t>E-Mail-Support</w:t>
      </w:r>
    </w:p>
    <w:p w:rsidR="0072795A" w:rsidRPr="00E916C8" w:rsidRDefault="003E0EFD" w:rsidP="0072795A">
      <w:pPr>
        <w:pStyle w:val="AGB24Text1Ebene"/>
        <w:rPr>
          <w:szCs w:val="18"/>
        </w:rPr>
      </w:pPr>
      <w:r>
        <w:rPr>
          <w:szCs w:val="18"/>
        </w:rPr>
        <w:tab/>
        <w:t>T-Mobile</w:t>
      </w:r>
      <w:r w:rsidR="0072795A" w:rsidRPr="00455C68">
        <w:rPr>
          <w:szCs w:val="18"/>
        </w:rPr>
        <w:t xml:space="preserve"> </w:t>
      </w:r>
      <w:r>
        <w:rPr>
          <w:szCs w:val="18"/>
        </w:rPr>
        <w:t>stellt dem Kunden für die Beantwor</w:t>
      </w:r>
      <w:r w:rsidR="0072795A" w:rsidRPr="00455C68">
        <w:rPr>
          <w:szCs w:val="18"/>
        </w:rPr>
        <w:t xml:space="preserve">tung von </w:t>
      </w:r>
      <w:r>
        <w:rPr>
          <w:szCs w:val="18"/>
        </w:rPr>
        <w:t>all</w:t>
      </w:r>
      <w:r w:rsidR="0072795A" w:rsidRPr="00E916C8">
        <w:rPr>
          <w:szCs w:val="18"/>
        </w:rPr>
        <w:t>ge</w:t>
      </w:r>
      <w:r w:rsidR="0072795A" w:rsidRPr="00E916C8">
        <w:rPr>
          <w:szCs w:val="18"/>
        </w:rPr>
        <w:softHyphen/>
        <w:t>meinen Fr</w:t>
      </w:r>
      <w:r>
        <w:rPr>
          <w:szCs w:val="18"/>
        </w:rPr>
        <w:t>agen und von Fragen zu den tech</w:t>
      </w:r>
      <w:r w:rsidR="0072795A" w:rsidRPr="00E916C8">
        <w:rPr>
          <w:szCs w:val="18"/>
        </w:rPr>
        <w:t>n</w:t>
      </w:r>
      <w:r>
        <w:rPr>
          <w:szCs w:val="18"/>
        </w:rPr>
        <w:t>ischen Funktionali</w:t>
      </w:r>
      <w:r>
        <w:rPr>
          <w:szCs w:val="18"/>
        </w:rPr>
        <w:softHyphen/>
        <w:t>täten einen kosten</w:t>
      </w:r>
      <w:r w:rsidR="0072795A" w:rsidRPr="00E916C8">
        <w:rPr>
          <w:szCs w:val="18"/>
        </w:rPr>
        <w:t>loser Support per E-Mail zur Verfügung. Anfra</w:t>
      </w:r>
      <w:r w:rsidR="0072795A" w:rsidRPr="00E916C8">
        <w:rPr>
          <w:szCs w:val="18"/>
        </w:rPr>
        <w:softHyphen/>
        <w:t xml:space="preserve">gen des Kunden im Rahmen dieser Supportleistung werden werktags in </w:t>
      </w:r>
      <w:r>
        <w:rPr>
          <w:szCs w:val="18"/>
        </w:rPr>
        <w:t>der Regel innerhalb von 24 Stun</w:t>
      </w:r>
      <w:r w:rsidR="0072795A" w:rsidRPr="00E916C8">
        <w:rPr>
          <w:szCs w:val="18"/>
        </w:rPr>
        <w:t>den beantwortet.</w:t>
      </w:r>
    </w:p>
    <w:p w:rsidR="0072795A" w:rsidRPr="00E916C8" w:rsidRDefault="0072795A" w:rsidP="0072795A">
      <w:pPr>
        <w:pStyle w:val="AGB24Text1Ebene"/>
        <w:rPr>
          <w:szCs w:val="18"/>
        </w:rPr>
      </w:pPr>
      <w:r w:rsidRPr="00E916C8">
        <w:rPr>
          <w:szCs w:val="18"/>
        </w:rPr>
        <w:t>c)</w:t>
      </w:r>
      <w:r w:rsidRPr="00E916C8">
        <w:rPr>
          <w:szCs w:val="18"/>
        </w:rPr>
        <w:tab/>
      </w:r>
      <w:r w:rsidRPr="003E0EFD">
        <w:rPr>
          <w:b/>
          <w:szCs w:val="18"/>
        </w:rPr>
        <w:t>Stör</w:t>
      </w:r>
      <w:r w:rsidR="003E0EFD" w:rsidRPr="003E0EFD">
        <w:rPr>
          <w:b/>
          <w:szCs w:val="18"/>
        </w:rPr>
        <w:t>ungsannahme und Hotline-Support</w:t>
      </w:r>
    </w:p>
    <w:p w:rsidR="0072795A" w:rsidRPr="00E916C8" w:rsidRDefault="0072795A" w:rsidP="0072795A">
      <w:pPr>
        <w:pStyle w:val="AGB24Text1Ebene"/>
      </w:pPr>
      <w:r w:rsidRPr="00E916C8">
        <w:rPr>
          <w:szCs w:val="18"/>
        </w:rPr>
        <w:tab/>
        <w:t>Die</w:t>
      </w:r>
      <w:r>
        <w:t xml:space="preserve"> </w:t>
      </w:r>
      <w:r w:rsidRPr="00E916C8">
        <w:t>Annahme von Störungsmeldungen steht täglich von 0.00 bis 24.00 Uhr zur Verfügung.</w:t>
      </w:r>
    </w:p>
    <w:p w:rsidR="0072795A" w:rsidRPr="00E916C8" w:rsidRDefault="0072795A" w:rsidP="0072795A">
      <w:pPr>
        <w:pStyle w:val="AGB24Text1Ebene"/>
        <w:rPr>
          <w:szCs w:val="18"/>
        </w:rPr>
      </w:pPr>
      <w:r w:rsidRPr="00E916C8">
        <w:rPr>
          <w:szCs w:val="18"/>
        </w:rPr>
        <w:tab/>
        <w:t>Unter der S</w:t>
      </w:r>
      <w:r w:rsidR="003E0EFD">
        <w:rPr>
          <w:szCs w:val="18"/>
        </w:rPr>
        <w:t>ervicerufnummer beantwortet T-Mobile</w:t>
      </w:r>
      <w:r w:rsidRPr="00E916C8">
        <w:rPr>
          <w:szCs w:val="18"/>
        </w:rPr>
        <w:t xml:space="preserve"> zusätzlich produktbezogene und allgemeine Fragen zum Betrieb der </w:t>
      </w:r>
      <w:r>
        <w:rPr>
          <w:szCs w:val="18"/>
        </w:rPr>
        <w:t>Microsoft Onlinedienste</w:t>
      </w:r>
      <w:r w:rsidRPr="00E916C8">
        <w:rPr>
          <w:szCs w:val="18"/>
        </w:rPr>
        <w:t>.</w:t>
      </w:r>
    </w:p>
    <w:p w:rsidR="0072795A" w:rsidRPr="00E916C8" w:rsidRDefault="0072795A" w:rsidP="0072795A">
      <w:pPr>
        <w:pStyle w:val="AGB24Text1Ebene"/>
        <w:rPr>
          <w:szCs w:val="18"/>
        </w:rPr>
      </w:pPr>
      <w:r w:rsidRPr="00E916C8">
        <w:rPr>
          <w:szCs w:val="18"/>
        </w:rPr>
        <w:tab/>
        <w:t>Die Beantwortung von produktbezogene</w:t>
      </w:r>
      <w:r>
        <w:rPr>
          <w:szCs w:val="18"/>
        </w:rPr>
        <w:t>n</w:t>
      </w:r>
      <w:r w:rsidRPr="00E916C8">
        <w:rPr>
          <w:szCs w:val="18"/>
        </w:rPr>
        <w:t xml:space="preserve"> und allgemeine</w:t>
      </w:r>
      <w:r>
        <w:rPr>
          <w:szCs w:val="18"/>
        </w:rPr>
        <w:t>n</w:t>
      </w:r>
      <w:r w:rsidRPr="00E916C8">
        <w:rPr>
          <w:szCs w:val="18"/>
        </w:rPr>
        <w:t xml:space="preserve"> Fragen erfolgt nur werktags (montags bis freitags) von 8.00 Uhr bis 20.00 Uhr. </w:t>
      </w:r>
    </w:p>
    <w:p w:rsidR="0072795A" w:rsidRDefault="0072795A" w:rsidP="0072795A">
      <w:pPr>
        <w:pStyle w:val="AGB24Text"/>
        <w:rPr>
          <w:rStyle w:val="Hyperlink"/>
          <w:szCs w:val="18"/>
        </w:rPr>
      </w:pPr>
      <w:r w:rsidRPr="00E916C8">
        <w:rPr>
          <w:szCs w:val="18"/>
        </w:rPr>
        <w:t xml:space="preserve">Alle Angaben zu diesen Supportleistungen wie u. a. die Servicezeiten und Kontaktdaten können im Internet abgerufen werden unter </w:t>
      </w:r>
      <w:hyperlink r:id="rId20" w:history="1">
        <w:r w:rsidRPr="00663308">
          <w:rPr>
            <w:rStyle w:val="Hyperlink"/>
            <w:szCs w:val="18"/>
          </w:rPr>
          <w:t>www.magenta.at/business/kontakt</w:t>
        </w:r>
      </w:hyperlink>
      <w:r w:rsidR="003E0EFD">
        <w:rPr>
          <w:rStyle w:val="Hyperlink"/>
          <w:szCs w:val="18"/>
        </w:rPr>
        <w:t>.</w:t>
      </w:r>
    </w:p>
    <w:p w:rsidR="003E0EFD" w:rsidRPr="00533B50" w:rsidRDefault="003E0EFD" w:rsidP="0072795A">
      <w:pPr>
        <w:pStyle w:val="AGB24Text"/>
        <w:rPr>
          <w:szCs w:val="18"/>
        </w:rPr>
      </w:pPr>
    </w:p>
    <w:p w:rsidR="0072795A" w:rsidRPr="003E0EFD" w:rsidRDefault="0072795A" w:rsidP="0072795A">
      <w:pPr>
        <w:pStyle w:val="AGB24Text"/>
        <w:ind w:left="0"/>
        <w:rPr>
          <w:b/>
          <w:color w:val="auto"/>
          <w:szCs w:val="18"/>
        </w:rPr>
      </w:pPr>
      <w:r w:rsidRPr="00481006">
        <w:rPr>
          <w:color w:val="auto"/>
          <w:szCs w:val="18"/>
        </w:rPr>
        <w:t>2.</w:t>
      </w:r>
      <w:r w:rsidR="003E0EFD">
        <w:rPr>
          <w:color w:val="auto"/>
          <w:szCs w:val="18"/>
        </w:rPr>
        <w:t>8</w:t>
      </w:r>
      <w:r w:rsidRPr="00481006">
        <w:rPr>
          <w:color w:val="auto"/>
          <w:szCs w:val="18"/>
        </w:rPr>
        <w:tab/>
      </w:r>
      <w:r w:rsidRPr="003E0EFD">
        <w:rPr>
          <w:b/>
          <w:color w:val="auto"/>
          <w:szCs w:val="18"/>
        </w:rPr>
        <w:t>Betreiben der Server- und System-Komponenten der Plattform</w:t>
      </w:r>
    </w:p>
    <w:p w:rsidR="0072795A" w:rsidRPr="00481006" w:rsidRDefault="0072795A" w:rsidP="0072795A">
      <w:pPr>
        <w:pStyle w:val="AGB24Text"/>
        <w:rPr>
          <w:szCs w:val="18"/>
        </w:rPr>
      </w:pPr>
      <w:r w:rsidRPr="00481006">
        <w:rPr>
          <w:szCs w:val="18"/>
        </w:rPr>
        <w:t>Alle Server- und Systemkomponenten, die zum Betreiben der Plattform notwe</w:t>
      </w:r>
      <w:r w:rsidR="003E0EFD">
        <w:rPr>
          <w:szCs w:val="18"/>
        </w:rPr>
        <w:t>ndig sind, werden in einem tech</w:t>
      </w:r>
      <w:r w:rsidRPr="00481006">
        <w:rPr>
          <w:szCs w:val="18"/>
        </w:rPr>
        <w:t>nisch und organisatorisch abges</w:t>
      </w:r>
      <w:r w:rsidR="001D6EEF">
        <w:rPr>
          <w:szCs w:val="18"/>
        </w:rPr>
        <w:t>icherten, hoch per</w:t>
      </w:r>
      <w:r w:rsidRPr="00481006">
        <w:rPr>
          <w:szCs w:val="18"/>
        </w:rPr>
        <w:t xml:space="preserve">formanten Rechnerverbund betrieben, der durch ein Firewall-System vor Angriffen und </w:t>
      </w:r>
      <w:r w:rsidRPr="00481006">
        <w:rPr>
          <w:szCs w:val="18"/>
        </w:rPr>
        <w:lastRenderedPageBreak/>
        <w:t>unberechtigte</w:t>
      </w:r>
      <w:r w:rsidR="001D6EEF">
        <w:rPr>
          <w:szCs w:val="18"/>
        </w:rPr>
        <w:t>n Zugriffen aus dem Internet ge</w:t>
      </w:r>
      <w:r w:rsidRPr="00481006">
        <w:rPr>
          <w:szCs w:val="18"/>
        </w:rPr>
        <w:t xml:space="preserve">schützt ist. Die Internet-Anbindung des Rechnerverbundes erfolgt über das Internet Backbone mit einer dem Stand der Technik entsprechenden Übertragungsgeschwindigkeit. </w:t>
      </w:r>
    </w:p>
    <w:p w:rsidR="0072795A" w:rsidRPr="00481006" w:rsidRDefault="0072795A" w:rsidP="0072795A">
      <w:pPr>
        <w:pStyle w:val="AGB24Text"/>
        <w:rPr>
          <w:szCs w:val="18"/>
        </w:rPr>
      </w:pPr>
      <w:r w:rsidRPr="00481006">
        <w:rPr>
          <w:szCs w:val="18"/>
        </w:rPr>
        <w:t>Für Betrieb und System-Management gelten folgende Leistungs</w:t>
      </w:r>
      <w:r w:rsidRPr="00481006">
        <w:rPr>
          <w:szCs w:val="18"/>
        </w:rPr>
        <w:softHyphen/>
        <w:t>merkmale:</w:t>
      </w:r>
    </w:p>
    <w:p w:rsidR="0072795A" w:rsidRPr="00481006" w:rsidRDefault="0072795A" w:rsidP="0072795A">
      <w:pPr>
        <w:pStyle w:val="AGB24Text1Ebene"/>
      </w:pPr>
      <w:r w:rsidRPr="00481006">
        <w:t>–</w:t>
      </w:r>
      <w:r w:rsidRPr="00481006">
        <w:tab/>
        <w:t>Betriebszeit täglich von 0.00 bis 24.00</w:t>
      </w:r>
    </w:p>
    <w:p w:rsidR="0072795A" w:rsidRDefault="0072795A" w:rsidP="0072795A">
      <w:pPr>
        <w:pStyle w:val="AGB24Text1Ebene"/>
      </w:pPr>
      <w:r w:rsidRPr="00481006">
        <w:t>–</w:t>
      </w:r>
      <w:r w:rsidRPr="00481006">
        <w:tab/>
        <w:t>Automatische Erkennung von Störungen innerhalb des Rechnerverbundes.</w:t>
      </w:r>
    </w:p>
    <w:p w:rsidR="003D4AE0" w:rsidRPr="003D4AE0" w:rsidRDefault="003D4AE0" w:rsidP="003D4AE0">
      <w:pPr>
        <w:pStyle w:val="AGB24Text"/>
      </w:pPr>
    </w:p>
    <w:p w:rsidR="0072795A" w:rsidRPr="00481006" w:rsidRDefault="0072795A" w:rsidP="0072795A">
      <w:pPr>
        <w:pStyle w:val="AGB24berschrift"/>
        <w:rPr>
          <w:rFonts w:ascii="Tele-GroteskNor" w:hAnsi="Tele-GroteskNor"/>
          <w:color w:val="auto"/>
          <w:szCs w:val="18"/>
        </w:rPr>
      </w:pPr>
      <w:r w:rsidRPr="00481006">
        <w:rPr>
          <w:rFonts w:ascii="Tele-GroteskNor" w:hAnsi="Tele-GroteskNor"/>
          <w:color w:val="auto"/>
          <w:szCs w:val="18"/>
        </w:rPr>
        <w:t>2.</w:t>
      </w:r>
      <w:r w:rsidR="003E0EFD">
        <w:rPr>
          <w:rFonts w:ascii="Tele-GroteskNor" w:hAnsi="Tele-GroteskNor"/>
          <w:color w:val="auto"/>
          <w:szCs w:val="18"/>
        </w:rPr>
        <w:t>9</w:t>
      </w:r>
      <w:r w:rsidRPr="00481006">
        <w:rPr>
          <w:rFonts w:ascii="Tele-GroteskNor" w:hAnsi="Tele-GroteskNor"/>
          <w:color w:val="auto"/>
          <w:szCs w:val="18"/>
        </w:rPr>
        <w:tab/>
      </w:r>
      <w:r w:rsidRPr="003D4AE0">
        <w:rPr>
          <w:rFonts w:ascii="Tele-GroteskNor" w:hAnsi="Tele-GroteskNor"/>
          <w:b/>
          <w:color w:val="auto"/>
          <w:szCs w:val="18"/>
        </w:rPr>
        <w:t>Betriebsfähige Bereitstellung</w:t>
      </w:r>
    </w:p>
    <w:p w:rsidR="0072795A" w:rsidRDefault="0072795A" w:rsidP="0072795A">
      <w:pPr>
        <w:pStyle w:val="AGB24Text"/>
        <w:rPr>
          <w:u w:color="000000"/>
        </w:rPr>
      </w:pPr>
      <w:r w:rsidRPr="00481006">
        <w:rPr>
          <w:szCs w:val="18"/>
        </w:rPr>
        <w:t xml:space="preserve">Die Zugangsdaten für </w:t>
      </w:r>
      <w:r w:rsidR="003D4AE0">
        <w:rPr>
          <w:szCs w:val="18"/>
        </w:rPr>
        <w:t>die Aktivierung der Leistung be</w:t>
      </w:r>
      <w:r w:rsidRPr="00481006">
        <w:rPr>
          <w:szCs w:val="18"/>
        </w:rPr>
        <w:t>kommt der Kunde bzw. der vom Kunden benannte Admin</w:t>
      </w:r>
      <w:r w:rsidR="003D4AE0">
        <w:rPr>
          <w:szCs w:val="18"/>
        </w:rPr>
        <w:t>istrator bei erstmaliger Bereitstellung durch T-Mobile</w:t>
      </w:r>
      <w:r w:rsidRPr="00481006">
        <w:rPr>
          <w:szCs w:val="18"/>
        </w:rPr>
        <w:t xml:space="preserve"> zum Termin der Bereitstellung seiner Leistungen per E-Mail </w:t>
      </w:r>
      <w:r w:rsidRPr="00481006">
        <w:rPr>
          <w:u w:color="000000"/>
        </w:rPr>
        <w:t>zugesandt.</w:t>
      </w:r>
    </w:p>
    <w:p w:rsidR="003D4AE0" w:rsidRPr="00481006" w:rsidRDefault="003D4AE0" w:rsidP="0072795A">
      <w:pPr>
        <w:pStyle w:val="AGB24Text"/>
        <w:rPr>
          <w:color w:val="auto"/>
          <w:szCs w:val="18"/>
        </w:rPr>
      </w:pPr>
    </w:p>
    <w:bookmarkEnd w:id="1"/>
    <w:p w:rsidR="0072795A" w:rsidRPr="00481006" w:rsidRDefault="0072795A" w:rsidP="0072795A">
      <w:pPr>
        <w:pStyle w:val="AGB24berschriftnormal"/>
        <w:rPr>
          <w:szCs w:val="18"/>
        </w:rPr>
      </w:pPr>
      <w:r w:rsidRPr="00481006">
        <w:rPr>
          <w:szCs w:val="18"/>
        </w:rPr>
        <w:t>2.</w:t>
      </w:r>
      <w:r w:rsidR="003E0EFD">
        <w:rPr>
          <w:szCs w:val="18"/>
        </w:rPr>
        <w:t>10</w:t>
      </w:r>
      <w:r w:rsidRPr="00481006">
        <w:rPr>
          <w:szCs w:val="18"/>
        </w:rPr>
        <w:tab/>
      </w:r>
      <w:r w:rsidRPr="003D4AE0">
        <w:rPr>
          <w:b/>
          <w:szCs w:val="18"/>
        </w:rPr>
        <w:t>Verfügbarkeit von Microsoft Onlinediensten</w:t>
      </w:r>
    </w:p>
    <w:p w:rsidR="0072795A" w:rsidRDefault="0072795A" w:rsidP="0072795A">
      <w:pPr>
        <w:pStyle w:val="AGB24berschriftnormal"/>
        <w:rPr>
          <w:b/>
          <w:szCs w:val="18"/>
        </w:rPr>
      </w:pPr>
      <w:r w:rsidRPr="00481006">
        <w:rPr>
          <w:szCs w:val="18"/>
        </w:rPr>
        <w:tab/>
        <w:t xml:space="preserve">Details </w:t>
      </w:r>
      <w:r w:rsidR="003D4AE0">
        <w:rPr>
          <w:szCs w:val="18"/>
        </w:rPr>
        <w:t>zu der Verfügbarkeit je Produkt</w:t>
      </w:r>
      <w:r w:rsidRPr="00481006">
        <w:rPr>
          <w:szCs w:val="18"/>
        </w:rPr>
        <w:t xml:space="preserve"> können im Service Level Agreement (SLA) der Microsoft entnommen werden. </w:t>
      </w:r>
      <w:r w:rsidRPr="003D4AE0">
        <w:rPr>
          <w:b/>
          <w:szCs w:val="18"/>
        </w:rPr>
        <w:t>Das SLA ist Bestandteil des Microsoft Customer Agreement (MCA).</w:t>
      </w:r>
    </w:p>
    <w:p w:rsidR="00D21731" w:rsidRDefault="00D21731" w:rsidP="00D21731">
      <w:pPr>
        <w:pStyle w:val="AGB24Text"/>
        <w:ind w:left="0"/>
      </w:pPr>
    </w:p>
    <w:p w:rsidR="00D21731" w:rsidRDefault="00D21731" w:rsidP="00D21731">
      <w:pPr>
        <w:pStyle w:val="AGB24Text"/>
        <w:ind w:hanging="482"/>
        <w:rPr>
          <w:szCs w:val="18"/>
        </w:rPr>
      </w:pPr>
      <w:r>
        <w:rPr>
          <w:szCs w:val="18"/>
        </w:rPr>
        <w:t>2.11</w:t>
      </w:r>
      <w:r>
        <w:rPr>
          <w:szCs w:val="18"/>
        </w:rPr>
        <w:tab/>
      </w:r>
      <w:r w:rsidRPr="00D21731">
        <w:rPr>
          <w:b/>
          <w:szCs w:val="18"/>
        </w:rPr>
        <w:t>Nutzungsbedingungen von Microsoft</w:t>
      </w:r>
    </w:p>
    <w:p w:rsidR="00972D6B" w:rsidRPr="00972D6B" w:rsidRDefault="00D21731" w:rsidP="00D21731">
      <w:pPr>
        <w:pStyle w:val="AGB24Text"/>
        <w:ind w:hanging="482"/>
        <w:rPr>
          <w:szCs w:val="18"/>
        </w:rPr>
      </w:pPr>
      <w:r>
        <w:rPr>
          <w:szCs w:val="18"/>
        </w:rPr>
        <w:tab/>
      </w:r>
      <w:r w:rsidR="00972D6B" w:rsidRPr="00972D6B">
        <w:rPr>
          <w:szCs w:val="18"/>
        </w:rPr>
        <w:t>Voraussetzung für den Be</w:t>
      </w:r>
      <w:r>
        <w:rPr>
          <w:szCs w:val="18"/>
        </w:rPr>
        <w:t>zug von Microsoft 365</w:t>
      </w:r>
      <w:r w:rsidR="00972D6B" w:rsidRPr="00972D6B">
        <w:rPr>
          <w:szCs w:val="18"/>
        </w:rPr>
        <w:t xml:space="preserve"> ist das Zustandekommen des Microsoft Kundenvertrags (MCA: Microsoft Customer Agreement) zwischen dem Kunden und Microsoft.</w:t>
      </w:r>
    </w:p>
    <w:p w:rsidR="00972D6B" w:rsidRPr="00972D6B" w:rsidRDefault="00972D6B" w:rsidP="00972D6B">
      <w:pPr>
        <w:pStyle w:val="AGB24Text"/>
        <w:rPr>
          <w:szCs w:val="18"/>
        </w:rPr>
      </w:pPr>
      <w:r w:rsidRPr="00972D6B">
        <w:rPr>
          <w:szCs w:val="18"/>
        </w:rPr>
        <w:t>Mit dem MC</w:t>
      </w:r>
      <w:r w:rsidR="00D21731">
        <w:rPr>
          <w:szCs w:val="18"/>
        </w:rPr>
        <w:t xml:space="preserve">A bestätigt der Kunde die dort </w:t>
      </w:r>
      <w:r w:rsidRPr="00972D6B">
        <w:rPr>
          <w:szCs w:val="18"/>
        </w:rPr>
        <w:t>einbezogenen Anlagen von Microsoft, d.h. unter anderem:</w:t>
      </w:r>
    </w:p>
    <w:p w:rsidR="00972D6B" w:rsidRPr="00972D6B" w:rsidRDefault="00972D6B" w:rsidP="00972D6B">
      <w:pPr>
        <w:pStyle w:val="AGB24Text"/>
        <w:rPr>
          <w:szCs w:val="18"/>
        </w:rPr>
      </w:pPr>
      <w:r w:rsidRPr="00972D6B">
        <w:rPr>
          <w:szCs w:val="18"/>
        </w:rPr>
        <w:t>-</w:t>
      </w:r>
      <w:r w:rsidRPr="00972D6B">
        <w:rPr>
          <w:szCs w:val="18"/>
        </w:rPr>
        <w:tab/>
        <w:t>Microsoft Online Service Terms</w:t>
      </w:r>
    </w:p>
    <w:p w:rsidR="00972D6B" w:rsidRPr="00972D6B" w:rsidRDefault="00972D6B" w:rsidP="00972D6B">
      <w:pPr>
        <w:pStyle w:val="AGB24Text"/>
        <w:rPr>
          <w:szCs w:val="18"/>
        </w:rPr>
      </w:pPr>
      <w:r w:rsidRPr="00972D6B">
        <w:rPr>
          <w:szCs w:val="18"/>
        </w:rPr>
        <w:t>-</w:t>
      </w:r>
      <w:r w:rsidRPr="00972D6B">
        <w:rPr>
          <w:szCs w:val="18"/>
        </w:rPr>
        <w:tab/>
        <w:t>Microsoft Service Level Agreement</w:t>
      </w:r>
    </w:p>
    <w:p w:rsidR="00972D6B" w:rsidRDefault="00972D6B" w:rsidP="00972D6B">
      <w:pPr>
        <w:pStyle w:val="AGB24Text"/>
        <w:rPr>
          <w:szCs w:val="18"/>
        </w:rPr>
      </w:pPr>
      <w:r w:rsidRPr="00972D6B">
        <w:rPr>
          <w:szCs w:val="18"/>
        </w:rPr>
        <w:t>-</w:t>
      </w:r>
      <w:r w:rsidRPr="00972D6B">
        <w:rPr>
          <w:szCs w:val="18"/>
        </w:rPr>
        <w:tab/>
        <w:t>Microsoft Product Terms</w:t>
      </w:r>
    </w:p>
    <w:p w:rsidR="00515C93" w:rsidRDefault="00515C93" w:rsidP="00972D6B">
      <w:pPr>
        <w:pStyle w:val="AGB24Text"/>
        <w:rPr>
          <w:szCs w:val="18"/>
        </w:rPr>
      </w:pPr>
      <w:r>
        <w:rPr>
          <w:szCs w:val="18"/>
        </w:rPr>
        <w:t xml:space="preserve">- </w:t>
      </w:r>
      <w:r>
        <w:rPr>
          <w:szCs w:val="18"/>
        </w:rPr>
        <w:tab/>
        <w:t>Microsoft Cloudvertrag EU.</w:t>
      </w:r>
    </w:p>
    <w:p w:rsidR="00972D6B" w:rsidRPr="00972D6B" w:rsidRDefault="00972D6B" w:rsidP="00D849D7">
      <w:pPr>
        <w:pStyle w:val="AGB24Text"/>
        <w:ind w:left="0"/>
        <w:rPr>
          <w:szCs w:val="18"/>
        </w:rPr>
      </w:pPr>
    </w:p>
    <w:p w:rsidR="00972D6B" w:rsidRPr="00972D6B" w:rsidRDefault="00D849D7" w:rsidP="00FE1131">
      <w:pPr>
        <w:pStyle w:val="AGB24Text"/>
        <w:ind w:left="0"/>
        <w:rPr>
          <w:szCs w:val="18"/>
        </w:rPr>
      </w:pPr>
      <w:r>
        <w:rPr>
          <w:szCs w:val="18"/>
        </w:rPr>
        <w:t>2.11.1</w:t>
      </w:r>
      <w:r w:rsidR="00FE1131">
        <w:rPr>
          <w:szCs w:val="18"/>
        </w:rPr>
        <w:tab/>
      </w:r>
      <w:r w:rsidR="00972D6B" w:rsidRPr="00972D6B">
        <w:rPr>
          <w:szCs w:val="18"/>
        </w:rPr>
        <w:t>Hierzu folgende ergänzenden Informationen:</w:t>
      </w:r>
    </w:p>
    <w:p w:rsidR="00972D6B" w:rsidRDefault="00026959" w:rsidP="00972D6B">
      <w:pPr>
        <w:pStyle w:val="AGB24Text"/>
        <w:rPr>
          <w:szCs w:val="18"/>
        </w:rPr>
      </w:pPr>
      <w:r>
        <w:rPr>
          <w:szCs w:val="18"/>
        </w:rPr>
        <w:t>T-Mobile</w:t>
      </w:r>
      <w:r w:rsidR="00972D6B" w:rsidRPr="00972D6B">
        <w:rPr>
          <w:szCs w:val="18"/>
        </w:rPr>
        <w:t xml:space="preserve"> ist berechtigt, Microsoft unverzüglich über Verstöße des Kunden gegen die Bedingungen des Microsoft Kunden Vertrages (MCA – Microsoft Customer Agreement) zu informieren.</w:t>
      </w:r>
    </w:p>
    <w:p w:rsidR="00D849D7" w:rsidRPr="00972D6B" w:rsidRDefault="00D849D7" w:rsidP="00D849D7">
      <w:pPr>
        <w:pStyle w:val="AGB24Text"/>
        <w:ind w:left="0"/>
        <w:rPr>
          <w:szCs w:val="18"/>
        </w:rPr>
      </w:pPr>
    </w:p>
    <w:p w:rsidR="00972D6B" w:rsidRPr="00972D6B" w:rsidRDefault="00D849D7" w:rsidP="00FE1131">
      <w:pPr>
        <w:pStyle w:val="AGB24Text"/>
        <w:ind w:hanging="482"/>
        <w:rPr>
          <w:szCs w:val="18"/>
        </w:rPr>
      </w:pPr>
      <w:r>
        <w:rPr>
          <w:szCs w:val="18"/>
        </w:rPr>
        <w:t>2.11.2</w:t>
      </w:r>
      <w:r w:rsidR="00FE1131">
        <w:rPr>
          <w:szCs w:val="18"/>
        </w:rPr>
        <w:tab/>
      </w:r>
      <w:r w:rsidR="00972D6B" w:rsidRPr="00972D6B">
        <w:rPr>
          <w:szCs w:val="18"/>
        </w:rPr>
        <w:t>Falls Microsoft das MCA aktualisie</w:t>
      </w:r>
      <w:r w:rsidR="00FE1131">
        <w:rPr>
          <w:szCs w:val="18"/>
        </w:rPr>
        <w:t>rt, wird der Kunde durch T-Mobile</w:t>
      </w:r>
      <w:r w:rsidR="00972D6B" w:rsidRPr="00972D6B">
        <w:rPr>
          <w:szCs w:val="18"/>
        </w:rPr>
        <w:t xml:space="preserve"> aufgefordert das geänderte MCA bei oder vor Erneuerung der </w:t>
      </w:r>
      <w:r w:rsidR="00FE1131">
        <w:rPr>
          <w:szCs w:val="18"/>
        </w:rPr>
        <w:t>Microsoft 365</w:t>
      </w:r>
      <w:r w:rsidR="00972D6B" w:rsidRPr="00972D6B">
        <w:rPr>
          <w:szCs w:val="18"/>
        </w:rPr>
        <w:t xml:space="preserve"> Subscriptions sowie vor der Erstellung einer neuen </w:t>
      </w:r>
      <w:r w:rsidR="00FE1131">
        <w:rPr>
          <w:szCs w:val="18"/>
        </w:rPr>
        <w:t>Microsoft 365</w:t>
      </w:r>
      <w:r w:rsidR="00972D6B" w:rsidRPr="00972D6B">
        <w:rPr>
          <w:szCs w:val="18"/>
        </w:rPr>
        <w:t xml:space="preserve"> Subscription zu bestätigen.</w:t>
      </w:r>
    </w:p>
    <w:p w:rsidR="00972D6B" w:rsidRDefault="00972D6B" w:rsidP="00972D6B">
      <w:pPr>
        <w:pStyle w:val="AGB24Text"/>
        <w:rPr>
          <w:szCs w:val="18"/>
        </w:rPr>
      </w:pPr>
      <w:r w:rsidRPr="00972D6B">
        <w:rPr>
          <w:szCs w:val="18"/>
        </w:rPr>
        <w:t xml:space="preserve">Bei Änderungen der Microsoft Online Service Terms (OST) und / oder der Microsoft Service Level Agreements, wird der Kunde aufgefordert, der Geltung der geänderten Microsoft Dokumente zuzustimmen. Der Kunde hat dann die Möglichkeit, deren Geltung anzuerkennen oder die Dienste zu beenden. </w:t>
      </w:r>
    </w:p>
    <w:p w:rsidR="00FE1131" w:rsidRDefault="00FE1131" w:rsidP="00972D6B">
      <w:pPr>
        <w:pStyle w:val="AGB24Text"/>
        <w:rPr>
          <w:szCs w:val="18"/>
        </w:rPr>
      </w:pPr>
    </w:p>
    <w:p w:rsidR="00D849D7" w:rsidRDefault="00D849D7" w:rsidP="00972D6B">
      <w:pPr>
        <w:pStyle w:val="AGB24Text"/>
        <w:rPr>
          <w:szCs w:val="18"/>
        </w:rPr>
      </w:pPr>
    </w:p>
    <w:p w:rsidR="00D849D7" w:rsidRDefault="00D849D7" w:rsidP="00972D6B">
      <w:pPr>
        <w:pStyle w:val="AGB24Text"/>
        <w:rPr>
          <w:szCs w:val="18"/>
        </w:rPr>
      </w:pPr>
    </w:p>
    <w:p w:rsidR="00D849D7" w:rsidRPr="00972D6B" w:rsidRDefault="00D849D7" w:rsidP="00972D6B">
      <w:pPr>
        <w:pStyle w:val="AGB24Text"/>
        <w:rPr>
          <w:szCs w:val="18"/>
        </w:rPr>
      </w:pPr>
    </w:p>
    <w:p w:rsidR="00972D6B" w:rsidRPr="00D849D7" w:rsidRDefault="00D849D7" w:rsidP="00D849D7">
      <w:pPr>
        <w:pStyle w:val="AGB24Text"/>
        <w:ind w:hanging="482"/>
        <w:rPr>
          <w:szCs w:val="18"/>
        </w:rPr>
      </w:pPr>
      <w:r>
        <w:rPr>
          <w:szCs w:val="18"/>
        </w:rPr>
        <w:t>2.11.3</w:t>
      </w:r>
      <w:r w:rsidR="00FE1131">
        <w:rPr>
          <w:szCs w:val="18"/>
        </w:rPr>
        <w:tab/>
      </w:r>
      <w:r w:rsidR="00972D6B" w:rsidRPr="00972D6B">
        <w:rPr>
          <w:szCs w:val="18"/>
        </w:rPr>
        <w:t>Falls der Kunde die Bedingungen des MCA nicht akzeptiert oder nicht einhä</w:t>
      </w:r>
      <w:r w:rsidR="00FE1131">
        <w:rPr>
          <w:szCs w:val="18"/>
        </w:rPr>
        <w:t>lt, stellt der Kunde T-Mobile</w:t>
      </w:r>
      <w:r w:rsidR="00972D6B" w:rsidRPr="00972D6B">
        <w:rPr>
          <w:szCs w:val="18"/>
        </w:rPr>
        <w:t xml:space="preserve"> von allen Ansprüchen frei, die die</w:t>
      </w:r>
      <w:r w:rsidR="00FE1131">
        <w:rPr>
          <w:szCs w:val="18"/>
        </w:rPr>
        <w:t xml:space="preserve"> Microsoft gegenüber T-Mobile</w:t>
      </w:r>
      <w:r w:rsidR="00972D6B" w:rsidRPr="00972D6B">
        <w:rPr>
          <w:szCs w:val="18"/>
        </w:rPr>
        <w:t xml:space="preserve"> aufgrund eines solchen Versäumnisses erhebt.</w:t>
      </w:r>
    </w:p>
    <w:p w:rsidR="0072795A" w:rsidRPr="00481006" w:rsidRDefault="0072795A" w:rsidP="0072795A">
      <w:pPr>
        <w:pStyle w:val="AGB24Text"/>
        <w:ind w:hanging="480"/>
        <w:rPr>
          <w:szCs w:val="18"/>
        </w:rPr>
      </w:pPr>
      <w:bookmarkStart w:id="2" w:name="_Toc131388679"/>
    </w:p>
    <w:bookmarkEnd w:id="2"/>
    <w:p w:rsidR="0072795A" w:rsidRPr="00481006" w:rsidRDefault="0072795A" w:rsidP="0072795A">
      <w:pPr>
        <w:pStyle w:val="AGB24berschrift"/>
        <w:rPr>
          <w:szCs w:val="18"/>
        </w:rPr>
      </w:pPr>
      <w:r w:rsidRPr="00481006">
        <w:rPr>
          <w:szCs w:val="18"/>
        </w:rPr>
        <w:t>3</w:t>
      </w:r>
      <w:r w:rsidRPr="00481006">
        <w:rPr>
          <w:szCs w:val="18"/>
        </w:rPr>
        <w:tab/>
        <w:t>Vertragslaufzeit und Kündigung</w:t>
      </w:r>
    </w:p>
    <w:p w:rsidR="0072795A" w:rsidRDefault="0072795A" w:rsidP="0072795A">
      <w:pPr>
        <w:pStyle w:val="AGB24Text"/>
        <w:ind w:hanging="480"/>
        <w:rPr>
          <w:u w:color="000000"/>
        </w:rPr>
      </w:pPr>
      <w:r w:rsidRPr="00FB406F">
        <w:rPr>
          <w:color w:val="auto"/>
          <w:szCs w:val="18"/>
        </w:rPr>
        <w:t>3.1</w:t>
      </w:r>
      <w:r w:rsidRPr="00FB406F">
        <w:rPr>
          <w:color w:val="auto"/>
          <w:szCs w:val="18"/>
        </w:rPr>
        <w:tab/>
      </w:r>
      <w:r w:rsidRPr="004D65DC">
        <w:rPr>
          <w:u w:color="000000"/>
        </w:rPr>
        <w:tab/>
        <w:t xml:space="preserve">Die </w:t>
      </w:r>
      <w:r w:rsidRPr="00090E85">
        <w:rPr>
          <w:b/>
          <w:u w:color="000000"/>
        </w:rPr>
        <w:t xml:space="preserve">Mindestvertragslaufzeit beträgt jeweils </w:t>
      </w:r>
      <w:r w:rsidRPr="00090E85">
        <w:rPr>
          <w:b/>
          <w:szCs w:val="18"/>
        </w:rPr>
        <w:t>zwölf</w:t>
      </w:r>
      <w:r w:rsidRPr="00090E85">
        <w:rPr>
          <w:b/>
          <w:szCs w:val="16"/>
        </w:rPr>
        <w:t xml:space="preserve"> Monate</w:t>
      </w:r>
      <w:r w:rsidRPr="004D65DC">
        <w:rPr>
          <w:szCs w:val="16"/>
        </w:rPr>
        <w:t xml:space="preserve"> </w:t>
      </w:r>
      <w:r>
        <w:rPr>
          <w:szCs w:val="16"/>
        </w:rPr>
        <w:t xml:space="preserve">oder </w:t>
      </w:r>
      <w:r w:rsidRPr="00090E85">
        <w:rPr>
          <w:b/>
          <w:szCs w:val="16"/>
        </w:rPr>
        <w:t>kann auch für einen Monat unbegrenzt abgeschlossen werden</w:t>
      </w:r>
      <w:r>
        <w:rPr>
          <w:szCs w:val="16"/>
        </w:rPr>
        <w:t xml:space="preserve"> </w:t>
      </w:r>
      <w:r w:rsidRPr="004D65DC">
        <w:rPr>
          <w:u w:color="000000"/>
        </w:rPr>
        <w:t>und beginnt mit dem Tag der betriebsfähigen Bereitstellung der Leistung. Der Vertrag kann nach Ablauf der Vertragslaufzeit mit einer Frist von 30 Tagen</w:t>
      </w:r>
      <w:r>
        <w:rPr>
          <w:u w:color="000000"/>
        </w:rPr>
        <w:t xml:space="preserve"> oder bei Ein-Monatsverträgen</w:t>
      </w:r>
      <w:r w:rsidRPr="007D1FC2">
        <w:rPr>
          <w:u w:color="000000"/>
        </w:rPr>
        <w:t xml:space="preserve"> </w:t>
      </w:r>
      <w:r>
        <w:rPr>
          <w:u w:color="000000"/>
        </w:rPr>
        <w:t xml:space="preserve">mit 6 Tagen </w:t>
      </w:r>
      <w:r w:rsidR="00090E85">
        <w:rPr>
          <w:u w:color="000000"/>
        </w:rPr>
        <w:t>ge</w:t>
      </w:r>
      <w:r w:rsidRPr="007D1FC2">
        <w:rPr>
          <w:u w:color="000000"/>
        </w:rPr>
        <w:t xml:space="preserve">kündigt werden. Wird nicht rechtzeitig gekündigt, so verlängert sich die Vertragslaufzeit um </w:t>
      </w:r>
      <w:r>
        <w:rPr>
          <w:u w:color="000000"/>
        </w:rPr>
        <w:t>die jeweilige Mindestvertragslaufzeit.</w:t>
      </w:r>
    </w:p>
    <w:p w:rsidR="00090E85" w:rsidRPr="00FC52CC" w:rsidRDefault="00090E85" w:rsidP="0072795A">
      <w:pPr>
        <w:pStyle w:val="AGB24Text"/>
        <w:ind w:hanging="480"/>
        <w:rPr>
          <w:color w:val="auto"/>
          <w:szCs w:val="18"/>
        </w:rPr>
      </w:pPr>
    </w:p>
    <w:p w:rsidR="0072795A" w:rsidRPr="00090E85" w:rsidRDefault="0072795A" w:rsidP="0072795A">
      <w:pPr>
        <w:pStyle w:val="AGB24Text"/>
        <w:ind w:hanging="480"/>
        <w:rPr>
          <w:b/>
          <w:color w:val="auto"/>
          <w:szCs w:val="18"/>
        </w:rPr>
      </w:pPr>
      <w:r w:rsidRPr="00FC52CC">
        <w:rPr>
          <w:color w:val="auto"/>
          <w:szCs w:val="18"/>
        </w:rPr>
        <w:t>3.2</w:t>
      </w:r>
      <w:r w:rsidRPr="00FC52CC">
        <w:rPr>
          <w:color w:val="auto"/>
          <w:szCs w:val="18"/>
        </w:rPr>
        <w:tab/>
      </w:r>
      <w:r w:rsidRPr="00090E85">
        <w:rPr>
          <w:b/>
          <w:color w:val="auto"/>
          <w:szCs w:val="18"/>
        </w:rPr>
        <w:t xml:space="preserve">Bei Buchung im </w:t>
      </w:r>
      <w:r w:rsidRPr="00090E85">
        <w:rPr>
          <w:b/>
          <w:u w:color="000000"/>
        </w:rPr>
        <w:t>Cloud Marketplace Portal</w:t>
      </w:r>
    </w:p>
    <w:p w:rsidR="0072795A" w:rsidRPr="00D02B92" w:rsidRDefault="0072795A" w:rsidP="0072795A">
      <w:pPr>
        <w:pStyle w:val="AGB24Text"/>
        <w:ind w:hanging="480"/>
        <w:rPr>
          <w:u w:color="000000"/>
        </w:rPr>
      </w:pPr>
      <w:r w:rsidRPr="00FC52CC">
        <w:rPr>
          <w:u w:color="000000"/>
        </w:rPr>
        <w:t>3.2.1</w:t>
      </w:r>
      <w:r w:rsidRPr="00FC52CC">
        <w:rPr>
          <w:u w:color="000000"/>
        </w:rPr>
        <w:tab/>
      </w:r>
      <w:r w:rsidRPr="00090E85">
        <w:rPr>
          <w:b/>
          <w:u w:color="000000"/>
        </w:rPr>
        <w:t xml:space="preserve">Vertragslaufzeit </w:t>
      </w:r>
      <w:r w:rsidRPr="00090E85">
        <w:rPr>
          <w:b/>
          <w:szCs w:val="18"/>
        </w:rPr>
        <w:t xml:space="preserve">(mit Ausnahme von </w:t>
      </w:r>
      <w:r w:rsidRPr="00090E85">
        <w:rPr>
          <w:b/>
        </w:rPr>
        <w:t>Microsoft Server Subscriptions</w:t>
      </w:r>
      <w:r w:rsidRPr="00D02B92">
        <w:t>)</w:t>
      </w:r>
    </w:p>
    <w:p w:rsidR="0072795A" w:rsidRDefault="0072795A" w:rsidP="0072795A">
      <w:pPr>
        <w:pStyle w:val="AGB24Text"/>
        <w:ind w:hanging="480"/>
        <w:rPr>
          <w:u w:color="000000"/>
        </w:rPr>
      </w:pPr>
      <w:r w:rsidRPr="00D02B92">
        <w:rPr>
          <w:u w:color="000000"/>
        </w:rPr>
        <w:tab/>
      </w:r>
      <w:r w:rsidRPr="00D02B92">
        <w:rPr>
          <w:szCs w:val="18"/>
        </w:rPr>
        <w:t xml:space="preserve">Die Microsoft Onlinedienste </w:t>
      </w:r>
      <w:r w:rsidRPr="00D02B92">
        <w:rPr>
          <w:u w:color="000000"/>
        </w:rPr>
        <w:t>werden dem Kunden über d</w:t>
      </w:r>
      <w:r>
        <w:rPr>
          <w:u w:color="000000"/>
        </w:rPr>
        <w:t xml:space="preserve">as Magenta Business Cloud Marketplace </w:t>
      </w:r>
      <w:r w:rsidRPr="00D02B92">
        <w:rPr>
          <w:u w:color="000000"/>
        </w:rPr>
        <w:t>Portal mit Mindestvertragslaufzeiten von einem Monat oder zwölf</w:t>
      </w:r>
      <w:r w:rsidRPr="00D02B92">
        <w:rPr>
          <w:szCs w:val="16"/>
        </w:rPr>
        <w:t xml:space="preserve"> Monaten</w:t>
      </w:r>
      <w:r w:rsidRPr="00B4757E">
        <w:rPr>
          <w:szCs w:val="16"/>
        </w:rPr>
        <w:t xml:space="preserve"> überlassen. Die Vertragslaufzeit</w:t>
      </w:r>
      <w:r w:rsidRPr="0004472F">
        <w:rPr>
          <w:u w:color="000000"/>
        </w:rPr>
        <w:t xml:space="preserve"> beginnt jeweils </w:t>
      </w:r>
      <w:r w:rsidRPr="00A239E4">
        <w:rPr>
          <w:u w:color="000000"/>
        </w:rPr>
        <w:t>mit dem Tag der betriebsfähig</w:t>
      </w:r>
      <w:r w:rsidR="00090E85">
        <w:rPr>
          <w:u w:color="000000"/>
        </w:rPr>
        <w:t>en Bereitstellung der Leistung.</w:t>
      </w:r>
    </w:p>
    <w:p w:rsidR="00090E85" w:rsidRPr="00A239E4" w:rsidRDefault="00090E85" w:rsidP="0072795A">
      <w:pPr>
        <w:pStyle w:val="AGB24Text"/>
        <w:ind w:hanging="480"/>
        <w:rPr>
          <w:u w:color="000000"/>
        </w:rPr>
      </w:pPr>
    </w:p>
    <w:p w:rsidR="0072795A" w:rsidRPr="006123D9" w:rsidRDefault="00090E85" w:rsidP="0072795A">
      <w:pPr>
        <w:pStyle w:val="AGB24Text"/>
        <w:ind w:hanging="480"/>
        <w:rPr>
          <w:u w:color="000000"/>
        </w:rPr>
      </w:pPr>
      <w:r>
        <w:rPr>
          <w:u w:color="000000"/>
        </w:rPr>
        <w:t>3.2.2</w:t>
      </w:r>
      <w:r>
        <w:rPr>
          <w:u w:color="000000"/>
        </w:rPr>
        <w:tab/>
      </w:r>
      <w:r w:rsidRPr="00090E85">
        <w:rPr>
          <w:b/>
          <w:u w:color="000000"/>
        </w:rPr>
        <w:t>Kündigung</w:t>
      </w:r>
    </w:p>
    <w:p w:rsidR="0072795A" w:rsidRPr="006123D9" w:rsidRDefault="0072795A" w:rsidP="0072795A">
      <w:pPr>
        <w:pStyle w:val="AGB24Text1Ebene"/>
        <w:rPr>
          <w:szCs w:val="18"/>
        </w:rPr>
      </w:pPr>
      <w:r w:rsidRPr="006123D9">
        <w:rPr>
          <w:szCs w:val="18"/>
        </w:rPr>
        <w:t>a)</w:t>
      </w:r>
      <w:r w:rsidRPr="006123D9">
        <w:rPr>
          <w:szCs w:val="18"/>
        </w:rPr>
        <w:tab/>
        <w:t xml:space="preserve">Bei zwölf Monaten Mindestvertragslaufzeit </w:t>
      </w:r>
    </w:p>
    <w:p w:rsidR="0072795A" w:rsidRPr="00FC52CC" w:rsidRDefault="0072795A" w:rsidP="0072795A">
      <w:pPr>
        <w:pStyle w:val="AGB24Text1Ebene"/>
        <w:rPr>
          <w:szCs w:val="18"/>
        </w:rPr>
      </w:pPr>
      <w:r w:rsidRPr="004D65DC">
        <w:rPr>
          <w:szCs w:val="18"/>
        </w:rPr>
        <w:tab/>
        <w:t xml:space="preserve">Der Vertrag kann zum Ablauf der Vertragslaufzeit mit einer Frist von </w:t>
      </w:r>
      <w:r w:rsidRPr="004D65DC">
        <w:rPr>
          <w:u w:color="000000"/>
        </w:rPr>
        <w:t>30 Tagen</w:t>
      </w:r>
      <w:r w:rsidR="00FA3BC8">
        <w:rPr>
          <w:szCs w:val="18"/>
        </w:rPr>
        <w:t xml:space="preserve"> ge</w:t>
      </w:r>
      <w:r w:rsidRPr="007D1FC2">
        <w:rPr>
          <w:szCs w:val="18"/>
        </w:rPr>
        <w:t xml:space="preserve">kündigt werden. Wird nicht rechtzeitig gekündigt, so verlängert sich die Vertragslaufzeit jeweils </w:t>
      </w:r>
      <w:r w:rsidRPr="00FC52CC">
        <w:rPr>
          <w:szCs w:val="18"/>
        </w:rPr>
        <w:t>um zwölf Monate.</w:t>
      </w:r>
    </w:p>
    <w:p w:rsidR="0072795A" w:rsidRPr="00957BDB" w:rsidRDefault="0072795A" w:rsidP="0072795A">
      <w:pPr>
        <w:pStyle w:val="AGB24Text1Ebene"/>
        <w:rPr>
          <w:szCs w:val="18"/>
        </w:rPr>
      </w:pPr>
      <w:r w:rsidRPr="00FC52CC">
        <w:rPr>
          <w:szCs w:val="18"/>
        </w:rPr>
        <w:t>b)</w:t>
      </w:r>
      <w:r w:rsidRPr="00FC52CC">
        <w:rPr>
          <w:szCs w:val="18"/>
        </w:rPr>
        <w:tab/>
        <w:t xml:space="preserve">Bei einmonatiger </w:t>
      </w:r>
      <w:r w:rsidRPr="00B4757E">
        <w:rPr>
          <w:szCs w:val="18"/>
        </w:rPr>
        <w:t>Vertragslaufzeit</w:t>
      </w:r>
      <w:r w:rsidRPr="00957BDB">
        <w:rPr>
          <w:szCs w:val="18"/>
        </w:rPr>
        <w:t xml:space="preserve"> </w:t>
      </w:r>
    </w:p>
    <w:p w:rsidR="0072795A" w:rsidRDefault="0072795A" w:rsidP="0072795A">
      <w:pPr>
        <w:pStyle w:val="AGB24Text1Ebene"/>
        <w:rPr>
          <w:szCs w:val="18"/>
        </w:rPr>
      </w:pPr>
      <w:r>
        <w:rPr>
          <w:szCs w:val="18"/>
        </w:rPr>
        <w:tab/>
      </w:r>
      <w:r w:rsidRPr="003555B8">
        <w:rPr>
          <w:szCs w:val="18"/>
        </w:rPr>
        <w:t>Der Vertrag kann zum Ablauf der Vertragslaufzeit mit ein</w:t>
      </w:r>
      <w:r w:rsidR="00FA3BC8">
        <w:rPr>
          <w:szCs w:val="18"/>
        </w:rPr>
        <w:t>er Frist von sechs Werktagen ge</w:t>
      </w:r>
      <w:r w:rsidRPr="003555B8">
        <w:rPr>
          <w:szCs w:val="18"/>
        </w:rPr>
        <w:t>kündigt</w:t>
      </w:r>
      <w:r w:rsidRPr="00957BDB">
        <w:rPr>
          <w:szCs w:val="18"/>
        </w:rPr>
        <w:t xml:space="preserve"> werden. </w:t>
      </w:r>
      <w:r>
        <w:rPr>
          <w:szCs w:val="18"/>
        </w:rPr>
        <w:t xml:space="preserve">Der Samstag gilt nicht als Werktag. </w:t>
      </w:r>
    </w:p>
    <w:p w:rsidR="0072795A" w:rsidRDefault="0072795A" w:rsidP="0072795A">
      <w:pPr>
        <w:pStyle w:val="AGB24Text1Ebene"/>
        <w:rPr>
          <w:szCs w:val="18"/>
        </w:rPr>
      </w:pPr>
      <w:r>
        <w:rPr>
          <w:szCs w:val="18"/>
        </w:rPr>
        <w:tab/>
      </w:r>
      <w:r w:rsidRPr="00957BDB">
        <w:rPr>
          <w:szCs w:val="18"/>
        </w:rPr>
        <w:t xml:space="preserve">Wird nicht rechtzeitig gekündigt, so verlängert sich die Vertragslaufzeit jeweils um </w:t>
      </w:r>
      <w:r>
        <w:rPr>
          <w:szCs w:val="18"/>
        </w:rPr>
        <w:t>einen</w:t>
      </w:r>
      <w:r w:rsidRPr="00957BDB">
        <w:rPr>
          <w:szCs w:val="18"/>
        </w:rPr>
        <w:t xml:space="preserve"> Monat.</w:t>
      </w:r>
    </w:p>
    <w:p w:rsidR="00FA3BC8" w:rsidRPr="00FA3BC8" w:rsidRDefault="00FA3BC8" w:rsidP="00FA3BC8">
      <w:pPr>
        <w:pStyle w:val="AGB24Text"/>
      </w:pPr>
    </w:p>
    <w:p w:rsidR="0072795A" w:rsidRPr="00D02B92" w:rsidRDefault="0072795A" w:rsidP="0072795A">
      <w:pPr>
        <w:pStyle w:val="AGB24Text"/>
        <w:ind w:hanging="480"/>
        <w:rPr>
          <w:u w:color="000000"/>
        </w:rPr>
      </w:pPr>
      <w:r w:rsidRPr="00D02B92">
        <w:rPr>
          <w:u w:color="000000"/>
        </w:rPr>
        <w:t>3.2.3</w:t>
      </w:r>
      <w:r w:rsidRPr="00D02B92">
        <w:rPr>
          <w:u w:color="000000"/>
        </w:rPr>
        <w:tab/>
      </w:r>
      <w:r w:rsidRPr="00FA3BC8">
        <w:rPr>
          <w:b/>
          <w:u w:color="000000"/>
        </w:rPr>
        <w:t xml:space="preserve">Vertragslaufzeit bei </w:t>
      </w:r>
      <w:r w:rsidRPr="00FA3BC8">
        <w:rPr>
          <w:b/>
          <w:szCs w:val="18"/>
        </w:rPr>
        <w:t>Microsoft Server Subscriptions</w:t>
      </w:r>
    </w:p>
    <w:p w:rsidR="0072795A" w:rsidRDefault="0072795A" w:rsidP="0072795A">
      <w:pPr>
        <w:pStyle w:val="AGB24Text"/>
      </w:pPr>
      <w:r w:rsidRPr="00D02B92">
        <w:t>Die Leistungen von Microsoft Server Subscriptions werden jeweils für einen vereinbarten Zeitraum (Vertrag</w:t>
      </w:r>
      <w:r w:rsidR="00FA3BC8">
        <w:t xml:space="preserve">slaufzeit) überlassen und enden </w:t>
      </w:r>
      <w:r w:rsidRPr="00D02B92">
        <w:t>nach Ablauf des vereinbarten Zeitraums automatisch</w:t>
      </w:r>
      <w:r w:rsidR="00FA3BC8">
        <w:t>,</w:t>
      </w:r>
      <w:r w:rsidRPr="00D02B92">
        <w:t xml:space="preserve"> ohne dass es einer Kündigung bedarf. Die jeweilige Vertragslaufzeit beginnt mit dem Tag der </w:t>
      </w:r>
      <w:r w:rsidR="00FA3BC8">
        <w:t>betriebsfähigen Bereitstellung.</w:t>
      </w:r>
    </w:p>
    <w:p w:rsidR="00FA3BC8" w:rsidRPr="00D02B92" w:rsidRDefault="00FA3BC8" w:rsidP="0072795A">
      <w:pPr>
        <w:pStyle w:val="AGB24Text"/>
      </w:pPr>
    </w:p>
    <w:p w:rsidR="0072795A" w:rsidRPr="00481006" w:rsidRDefault="0072795A" w:rsidP="0072795A">
      <w:pPr>
        <w:pStyle w:val="AGB24Text"/>
        <w:ind w:hanging="480"/>
        <w:rPr>
          <w:color w:val="auto"/>
          <w:szCs w:val="18"/>
        </w:rPr>
      </w:pPr>
      <w:r w:rsidRPr="00D02B92">
        <w:rPr>
          <w:color w:val="auto"/>
          <w:szCs w:val="18"/>
        </w:rPr>
        <w:t>3.3</w:t>
      </w:r>
      <w:r w:rsidRPr="00D02B92">
        <w:rPr>
          <w:color w:val="auto"/>
          <w:szCs w:val="18"/>
        </w:rPr>
        <w:tab/>
      </w:r>
      <w:bookmarkStart w:id="3" w:name="_Hlk515871"/>
      <w:r w:rsidRPr="00FA3BC8">
        <w:rPr>
          <w:b/>
          <w:color w:val="auto"/>
          <w:szCs w:val="18"/>
        </w:rPr>
        <w:t>Löschung der Daten nach der Kündigung</w:t>
      </w:r>
    </w:p>
    <w:p w:rsidR="0072795A" w:rsidRPr="00481006" w:rsidRDefault="00FA3BC8" w:rsidP="0072795A">
      <w:pPr>
        <w:pStyle w:val="AGB24Text"/>
        <w:rPr>
          <w:u w:color="000000"/>
        </w:rPr>
      </w:pPr>
      <w:r>
        <w:t>T-Mobile</w:t>
      </w:r>
      <w:r w:rsidR="0072795A" w:rsidRPr="007C047E">
        <w:t xml:space="preserve"> wird bei Beendigung der Vertragsbeziehung innerhalb von maximal 90 Tagen die vom Kunden gespeicherten Daten in der </w:t>
      </w:r>
      <w:r w:rsidR="0072795A">
        <w:t xml:space="preserve">Marketplace Cloud </w:t>
      </w:r>
      <w:r w:rsidR="0072795A" w:rsidRPr="007C047E">
        <w:t>löschen. Die Löschung der in der Microsoft Cloud gespeicherten Daten ist im Microsoft Cloudvertrag</w:t>
      </w:r>
      <w:r w:rsidR="00515C93">
        <w:t xml:space="preserve"> EU</w:t>
      </w:r>
      <w:r w:rsidR="0072795A" w:rsidRPr="007C047E">
        <w:t xml:space="preserve"> geregelt.</w:t>
      </w:r>
    </w:p>
    <w:bookmarkEnd w:id="3"/>
    <w:p w:rsidR="0072795A" w:rsidRPr="00481006" w:rsidRDefault="0072795A" w:rsidP="0072795A">
      <w:pPr>
        <w:pStyle w:val="AGB24Text"/>
        <w:ind w:left="0"/>
        <w:rPr>
          <w:szCs w:val="18"/>
        </w:rPr>
        <w:sectPr w:rsidR="0072795A" w:rsidRPr="00481006" w:rsidSect="005124A5">
          <w:headerReference w:type="even" r:id="rId21"/>
          <w:headerReference w:type="default" r:id="rId22"/>
          <w:headerReference w:type="first" r:id="rId23"/>
          <w:type w:val="continuous"/>
          <w:pgSz w:w="11907" w:h="16840" w:code="9"/>
          <w:pgMar w:top="1134" w:right="680" w:bottom="1134" w:left="1134" w:header="567" w:footer="397" w:gutter="0"/>
          <w:paperSrc w:first="7" w:other="7"/>
          <w:cols w:num="2" w:space="340"/>
          <w:titlePg/>
        </w:sectPr>
      </w:pPr>
    </w:p>
    <w:p w:rsidR="00D849D7" w:rsidRDefault="00D849D7" w:rsidP="0072795A">
      <w:pPr>
        <w:spacing w:line="180" w:lineRule="exact"/>
        <w:ind w:left="851" w:hanging="851"/>
        <w:jc w:val="both"/>
        <w:rPr>
          <w:rFonts w:ascii="Tele-GroteskFet" w:hAnsi="Tele-GroteskFet"/>
          <w:color w:val="000000"/>
          <w:sz w:val="18"/>
          <w:szCs w:val="16"/>
        </w:rPr>
      </w:pPr>
      <w:r>
        <w:rPr>
          <w:rFonts w:ascii="Tele-GroteskFet" w:hAnsi="Tele-GroteskFet"/>
          <w:color w:val="000000"/>
          <w:sz w:val="18"/>
          <w:szCs w:val="16"/>
        </w:rPr>
        <w:lastRenderedPageBreak/>
        <w:br w:type="column"/>
      </w:r>
    </w:p>
    <w:p w:rsidR="0072795A" w:rsidRDefault="0072795A" w:rsidP="0072795A">
      <w:pPr>
        <w:spacing w:line="180" w:lineRule="exact"/>
        <w:ind w:left="851" w:hanging="851"/>
        <w:jc w:val="both"/>
        <w:rPr>
          <w:rFonts w:ascii="Tele-GroteskFet" w:hAnsi="Tele-GroteskFet"/>
          <w:color w:val="000000"/>
          <w:sz w:val="18"/>
          <w:szCs w:val="16"/>
        </w:rPr>
      </w:pPr>
      <w:r>
        <w:rPr>
          <w:rFonts w:ascii="Tele-GroteskFet" w:hAnsi="Tele-GroteskFet"/>
          <w:color w:val="000000"/>
          <w:sz w:val="18"/>
          <w:szCs w:val="16"/>
        </w:rPr>
        <w:t>4</w:t>
      </w:r>
      <w:r>
        <w:rPr>
          <w:rFonts w:ascii="Tele-GroteskFet" w:hAnsi="Tele-GroteskFet"/>
          <w:color w:val="000000"/>
          <w:sz w:val="18"/>
          <w:szCs w:val="16"/>
        </w:rPr>
        <w:tab/>
      </w:r>
      <w:r w:rsidRPr="003441EB">
        <w:rPr>
          <w:rFonts w:ascii="Tele-GroteskFet" w:hAnsi="Tele-GroteskFet"/>
          <w:color w:val="000000"/>
          <w:sz w:val="18"/>
          <w:szCs w:val="16"/>
        </w:rPr>
        <w:t xml:space="preserve">Preise ohne Umsatzsteuer </w:t>
      </w:r>
    </w:p>
    <w:p w:rsidR="0072795A" w:rsidRPr="003441EB" w:rsidRDefault="0072795A" w:rsidP="0072795A">
      <w:pPr>
        <w:spacing w:line="180" w:lineRule="exact"/>
        <w:ind w:left="851" w:hanging="851"/>
        <w:jc w:val="both"/>
        <w:rPr>
          <w:rFonts w:ascii="Tele-GroteskNor" w:hAnsi="Tele-GroteskNor"/>
          <w:color w:val="000000"/>
          <w:sz w:val="18"/>
          <w:u w:color="000000"/>
        </w:rPr>
      </w:pPr>
    </w:p>
    <w:p w:rsidR="0072795A" w:rsidRPr="003441EB" w:rsidRDefault="0072795A" w:rsidP="0072795A">
      <w:pPr>
        <w:spacing w:after="40" w:line="180" w:lineRule="exact"/>
        <w:jc w:val="both"/>
        <w:rPr>
          <w:rFonts w:ascii="Tele-GroteskNor" w:hAnsi="Tele-GroteskNor"/>
          <w:color w:val="000000"/>
          <w:sz w:val="18"/>
          <w:u w:color="000000"/>
        </w:rPr>
      </w:pPr>
      <w:r w:rsidRPr="003441EB">
        <w:rPr>
          <w:rFonts w:ascii="Tele-GroteskNor" w:hAnsi="Tele-GroteskNor"/>
          <w:color w:val="000000"/>
          <w:sz w:val="18"/>
          <w:u w:color="000000"/>
        </w:rPr>
        <w:t>Die angegebenen Preise sind Preise ohne Umsatzsteuer (USt); die</w:t>
      </w:r>
      <w:r w:rsidR="001D0DBA">
        <w:rPr>
          <w:rFonts w:ascii="Tele-GroteskNor" w:hAnsi="Tele-GroteskNor"/>
          <w:color w:val="000000"/>
          <w:sz w:val="18"/>
          <w:u w:color="000000"/>
        </w:rPr>
        <w:t xml:space="preserve"> USt wird in der gesetzlich vorge</w:t>
      </w:r>
      <w:r w:rsidRPr="003441EB">
        <w:rPr>
          <w:rFonts w:ascii="Tele-GroteskNor" w:hAnsi="Tele-GroteskNor"/>
          <w:color w:val="000000"/>
          <w:sz w:val="18"/>
          <w:u w:color="000000"/>
        </w:rPr>
        <w:t>schriebenen Höhe zu</w:t>
      </w:r>
      <w:r w:rsidR="001D0DBA">
        <w:rPr>
          <w:rFonts w:ascii="Tele-GroteskNor" w:hAnsi="Tele-GroteskNor"/>
          <w:color w:val="000000"/>
          <w:sz w:val="18"/>
          <w:u w:color="000000"/>
        </w:rPr>
        <w:t>sätzlich berechnet. In der Rech</w:t>
      </w:r>
      <w:r w:rsidRPr="003441EB">
        <w:rPr>
          <w:rFonts w:ascii="Tele-GroteskNor" w:hAnsi="Tele-GroteskNor"/>
          <w:color w:val="000000"/>
          <w:sz w:val="18"/>
          <w:u w:color="000000"/>
        </w:rPr>
        <w:t xml:space="preserve">nung werden für die Abrechnung </w:t>
      </w:r>
      <w:r w:rsidR="001D0DBA">
        <w:rPr>
          <w:rFonts w:ascii="Tele-GroteskNor" w:hAnsi="Tele-GroteskNor"/>
          <w:color w:val="000000"/>
          <w:sz w:val="18"/>
          <w:u w:color="000000"/>
        </w:rPr>
        <w:t>der in Anspruch genommenen Leis</w:t>
      </w:r>
      <w:r w:rsidRPr="003441EB">
        <w:rPr>
          <w:rFonts w:ascii="Tele-GroteskNor" w:hAnsi="Tele-GroteskNor"/>
          <w:color w:val="000000"/>
          <w:sz w:val="18"/>
          <w:u w:color="000000"/>
        </w:rPr>
        <w:t>tungen die Preise ohne USt angegeben. D</w:t>
      </w:r>
      <w:r w:rsidR="001D0DBA">
        <w:rPr>
          <w:rFonts w:ascii="Tele-GroteskNor" w:hAnsi="Tele-GroteskNor"/>
          <w:color w:val="000000"/>
          <w:sz w:val="18"/>
          <w:u w:color="000000"/>
        </w:rPr>
        <w:t>iese Preise ohne USt werden summiert und sind Grund</w:t>
      </w:r>
      <w:r w:rsidRPr="003441EB">
        <w:rPr>
          <w:rFonts w:ascii="Tele-GroteskNor" w:hAnsi="Tele-GroteskNor"/>
          <w:color w:val="000000"/>
          <w:sz w:val="18"/>
          <w:u w:color="000000"/>
        </w:rPr>
        <w:t>lage für die B</w:t>
      </w:r>
      <w:r w:rsidR="001D0DBA">
        <w:rPr>
          <w:rFonts w:ascii="Tele-GroteskNor" w:hAnsi="Tele-GroteskNor"/>
          <w:color w:val="000000"/>
          <w:sz w:val="18"/>
          <w:u w:color="000000"/>
        </w:rPr>
        <w:t>erechnung des Umsatzsteuerbetra</w:t>
      </w:r>
      <w:r w:rsidRPr="003441EB">
        <w:rPr>
          <w:rFonts w:ascii="Tele-GroteskNor" w:hAnsi="Tele-GroteskNor"/>
          <w:color w:val="000000"/>
          <w:sz w:val="18"/>
          <w:u w:color="000000"/>
        </w:rPr>
        <w:t>ges.</w:t>
      </w:r>
    </w:p>
    <w:p w:rsidR="0072795A" w:rsidRDefault="0072795A" w:rsidP="0072795A">
      <w:pPr>
        <w:tabs>
          <w:tab w:val="left" w:pos="567"/>
        </w:tabs>
        <w:spacing w:line="180" w:lineRule="exact"/>
        <w:ind w:left="567" w:hanging="567"/>
        <w:rPr>
          <w:rFonts w:ascii="Tele-GroteskNor" w:hAnsi="Tele-GroteskNor"/>
          <w:sz w:val="18"/>
          <w:szCs w:val="18"/>
        </w:rPr>
      </w:pPr>
    </w:p>
    <w:tbl>
      <w:tblPr>
        <w:tblW w:w="5000" w:type="pct"/>
        <w:shd w:val="clear" w:color="auto" w:fill="E4E9ED"/>
        <w:tblCellMar>
          <w:top w:w="75" w:type="dxa"/>
          <w:left w:w="75" w:type="dxa"/>
          <w:bottom w:w="75" w:type="dxa"/>
          <w:right w:w="75" w:type="dxa"/>
        </w:tblCellMar>
        <w:tblLook w:val="04A0" w:firstRow="1" w:lastRow="0" w:firstColumn="1" w:lastColumn="0" w:noHBand="0" w:noVBand="1"/>
      </w:tblPr>
      <w:tblGrid>
        <w:gridCol w:w="4642"/>
        <w:gridCol w:w="1817"/>
        <w:gridCol w:w="1817"/>
        <w:gridCol w:w="1817"/>
      </w:tblGrid>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 Next AT Medium" w:hAnsi="TeleGrotesk Next AT Medium" w:cs="Arial"/>
                <w:b/>
                <w:color w:val="333333"/>
                <w:sz w:val="18"/>
                <w:szCs w:val="18"/>
                <w:lang w:val="de-AT" w:eastAsia="de-AT"/>
              </w:rPr>
            </w:pPr>
            <w:r w:rsidRPr="00533B50">
              <w:rPr>
                <w:rFonts w:ascii="TeleGrotesk Next AT Medium" w:hAnsi="TeleGrotesk Next AT Medium"/>
                <w:b/>
                <w:szCs w:val="16"/>
              </w:rPr>
              <w:t>Preise in EUR</w:t>
            </w:r>
            <w:r w:rsidRPr="00533B50">
              <w:rPr>
                <w:rFonts w:ascii="TeleGrotesk Next AT Medium" w:hAnsi="TeleGrotesk Next AT Medium"/>
                <w:b/>
                <w:szCs w:val="16"/>
              </w:rPr>
              <w:br/>
              <w:t>ohne USt</w:t>
            </w:r>
          </w:p>
        </w:tc>
        <w:tc>
          <w:tcPr>
            <w:tcW w:w="0" w:type="auto"/>
            <w:tcBorders>
              <w:bottom w:val="single" w:sz="6" w:space="0" w:color="666666"/>
            </w:tcBorders>
            <w:shd w:val="clear" w:color="auto" w:fill="E20074"/>
            <w:vAlign w:val="center"/>
            <w:hideMark/>
          </w:tcPr>
          <w:p w:rsidR="0072795A" w:rsidRPr="00533B50" w:rsidRDefault="0072795A" w:rsidP="005124A5">
            <w:pPr>
              <w:spacing w:line="270" w:lineRule="atLeast"/>
              <w:jc w:val="center"/>
              <w:rPr>
                <w:rFonts w:ascii="TeleGrotesk Next AT Medium" w:hAnsi="TeleGrotesk Next AT Medium" w:cs="Arial"/>
                <w:color w:val="FFFFFF"/>
                <w:sz w:val="18"/>
                <w:szCs w:val="18"/>
                <w:lang w:val="de-AT" w:eastAsia="de-AT"/>
              </w:rPr>
            </w:pPr>
            <w:r w:rsidRPr="00533B50">
              <w:rPr>
                <w:rFonts w:ascii="TeleGrotesk Next AT Medium" w:hAnsi="TeleGrotesk Next AT Medium" w:cs="Arial"/>
                <w:b/>
                <w:bCs/>
                <w:color w:val="FFFFFF"/>
                <w:sz w:val="18"/>
                <w:szCs w:val="18"/>
                <w:lang w:val="de-AT" w:eastAsia="de-AT"/>
              </w:rPr>
              <w:t>1-Monats-Vertrag</w:t>
            </w:r>
          </w:p>
        </w:tc>
        <w:tc>
          <w:tcPr>
            <w:tcW w:w="0" w:type="auto"/>
            <w:gridSpan w:val="2"/>
            <w:tcBorders>
              <w:bottom w:val="single" w:sz="6" w:space="0" w:color="666666"/>
            </w:tcBorders>
            <w:shd w:val="clear" w:color="auto" w:fill="E20074"/>
            <w:vAlign w:val="center"/>
            <w:hideMark/>
          </w:tcPr>
          <w:p w:rsidR="0072795A" w:rsidRPr="00533B50" w:rsidRDefault="0072795A" w:rsidP="005124A5">
            <w:pPr>
              <w:spacing w:line="270" w:lineRule="atLeast"/>
              <w:jc w:val="center"/>
              <w:rPr>
                <w:rFonts w:ascii="TeleGrotesk Next AT Medium" w:hAnsi="TeleGrotesk Next AT Medium" w:cs="Arial"/>
                <w:color w:val="FFFFFF"/>
                <w:sz w:val="18"/>
                <w:szCs w:val="18"/>
                <w:lang w:val="de-AT" w:eastAsia="de-AT"/>
              </w:rPr>
            </w:pPr>
            <w:r w:rsidRPr="00533B50">
              <w:rPr>
                <w:rFonts w:ascii="TeleGrotesk Next AT Medium" w:hAnsi="TeleGrotesk Next AT Medium" w:cs="Arial"/>
                <w:b/>
                <w:bCs/>
                <w:color w:val="FFFFFF"/>
                <w:sz w:val="18"/>
                <w:szCs w:val="18"/>
                <w:lang w:val="de-AT" w:eastAsia="de-AT"/>
              </w:rPr>
              <w:t>12-Monats-Vertrag</w:t>
            </w:r>
          </w:p>
        </w:tc>
      </w:tr>
      <w:tr w:rsidR="0072795A" w:rsidRPr="00EC4CF2" w:rsidTr="005124A5">
        <w:trPr>
          <w:trHeight w:val="330"/>
        </w:trPr>
        <w:tc>
          <w:tcPr>
            <w:tcW w:w="0" w:type="auto"/>
            <w:tcBorders>
              <w:bottom w:val="single" w:sz="6" w:space="0" w:color="666666"/>
            </w:tcBorders>
            <w:shd w:val="clear" w:color="auto" w:fill="E20074"/>
            <w:vAlign w:val="center"/>
            <w:hideMark/>
          </w:tcPr>
          <w:p w:rsidR="0072795A" w:rsidRPr="00533B50" w:rsidRDefault="0072795A" w:rsidP="005124A5">
            <w:pPr>
              <w:spacing w:line="360" w:lineRule="atLeast"/>
              <w:jc w:val="center"/>
              <w:rPr>
                <w:rFonts w:ascii="TeleGrotesk Next AT Medium" w:hAnsi="TeleGrotesk Next AT Medium" w:cs="Arial"/>
                <w:color w:val="FFFFFF"/>
                <w:sz w:val="24"/>
                <w:szCs w:val="24"/>
                <w:lang w:val="de-AT" w:eastAsia="de-AT"/>
              </w:rPr>
            </w:pPr>
            <w:r w:rsidRPr="00533B50">
              <w:rPr>
                <w:rFonts w:ascii="TeleGrotesk Next AT Medium" w:hAnsi="TeleGrotesk Next AT Medium" w:cs="Arial"/>
                <w:b/>
                <w:bCs/>
                <w:color w:val="FFFFFF"/>
                <w:sz w:val="24"/>
                <w:szCs w:val="24"/>
                <w:lang w:val="de-AT" w:eastAsia="de-AT"/>
              </w:rPr>
              <w:t>Produkt</w:t>
            </w:r>
          </w:p>
        </w:tc>
        <w:tc>
          <w:tcPr>
            <w:tcW w:w="0" w:type="auto"/>
            <w:tcBorders>
              <w:bottom w:val="single" w:sz="6" w:space="0" w:color="666666"/>
            </w:tcBorders>
            <w:shd w:val="clear" w:color="auto" w:fill="E20074"/>
            <w:vAlign w:val="center"/>
            <w:hideMark/>
          </w:tcPr>
          <w:p w:rsidR="0072795A" w:rsidRPr="00533B50" w:rsidRDefault="0072795A" w:rsidP="005124A5">
            <w:pPr>
              <w:spacing w:line="270" w:lineRule="atLeast"/>
              <w:jc w:val="center"/>
              <w:rPr>
                <w:rFonts w:ascii="TeleGrotesk Next AT Medium" w:hAnsi="TeleGrotesk Next AT Medium" w:cs="Arial"/>
                <w:color w:val="FFFFFF"/>
                <w:sz w:val="18"/>
                <w:szCs w:val="18"/>
                <w:lang w:val="de-AT" w:eastAsia="de-AT"/>
              </w:rPr>
            </w:pPr>
            <w:r w:rsidRPr="00533B50">
              <w:rPr>
                <w:rFonts w:ascii="TeleGrotesk Next AT Medium" w:hAnsi="TeleGrotesk Next AT Medium" w:cs="Arial"/>
                <w:color w:val="FFFFFF"/>
                <w:sz w:val="18"/>
                <w:szCs w:val="18"/>
                <w:lang w:val="de-AT" w:eastAsia="de-AT"/>
              </w:rPr>
              <w:t>Preis/Benutzer/Monat</w:t>
            </w:r>
          </w:p>
        </w:tc>
        <w:tc>
          <w:tcPr>
            <w:tcW w:w="0" w:type="auto"/>
            <w:tcBorders>
              <w:bottom w:val="single" w:sz="6" w:space="0" w:color="666666"/>
            </w:tcBorders>
            <w:shd w:val="clear" w:color="auto" w:fill="E20074"/>
            <w:vAlign w:val="center"/>
            <w:hideMark/>
          </w:tcPr>
          <w:p w:rsidR="0072795A" w:rsidRPr="00533B50" w:rsidRDefault="0072795A" w:rsidP="005124A5">
            <w:pPr>
              <w:spacing w:line="270" w:lineRule="atLeast"/>
              <w:jc w:val="center"/>
              <w:rPr>
                <w:rFonts w:ascii="TeleGrotesk Next AT Medium" w:hAnsi="TeleGrotesk Next AT Medium" w:cs="Arial"/>
                <w:color w:val="FFFFFF"/>
                <w:sz w:val="18"/>
                <w:szCs w:val="18"/>
                <w:lang w:val="de-AT" w:eastAsia="de-AT"/>
              </w:rPr>
            </w:pPr>
            <w:r w:rsidRPr="00533B50">
              <w:rPr>
                <w:rFonts w:ascii="TeleGrotesk Next AT Medium" w:hAnsi="TeleGrotesk Next AT Medium" w:cs="Arial"/>
                <w:color w:val="FFFFFF"/>
                <w:sz w:val="18"/>
                <w:szCs w:val="18"/>
                <w:lang w:val="de-AT" w:eastAsia="de-AT"/>
              </w:rPr>
              <w:t>Preis/Benutzer/Monat</w:t>
            </w:r>
          </w:p>
        </w:tc>
        <w:tc>
          <w:tcPr>
            <w:tcW w:w="0" w:type="auto"/>
            <w:tcBorders>
              <w:bottom w:val="single" w:sz="6" w:space="0" w:color="666666"/>
            </w:tcBorders>
            <w:shd w:val="clear" w:color="auto" w:fill="E20074"/>
            <w:vAlign w:val="center"/>
            <w:hideMark/>
          </w:tcPr>
          <w:p w:rsidR="0072795A" w:rsidRPr="00533B50" w:rsidRDefault="0072795A" w:rsidP="005124A5">
            <w:pPr>
              <w:spacing w:line="270" w:lineRule="atLeast"/>
              <w:jc w:val="center"/>
              <w:rPr>
                <w:rFonts w:ascii="TeleGrotesk Next AT Medium" w:hAnsi="TeleGrotesk Next AT Medium" w:cs="Arial"/>
                <w:color w:val="FFFFFF"/>
                <w:sz w:val="18"/>
                <w:szCs w:val="18"/>
                <w:lang w:val="de-AT" w:eastAsia="de-AT"/>
              </w:rPr>
            </w:pPr>
            <w:r w:rsidRPr="00533B50">
              <w:rPr>
                <w:rFonts w:ascii="TeleGrotesk Next AT Medium" w:hAnsi="TeleGrotesk Next AT Medium" w:cs="Arial"/>
                <w:color w:val="FFFFFF"/>
                <w:sz w:val="18"/>
                <w:szCs w:val="18"/>
                <w:lang w:val="de-AT" w:eastAsia="de-AT"/>
              </w:rPr>
              <w:t>Preis/Benutzer/Jahr</w:t>
            </w:r>
          </w:p>
        </w:tc>
      </w:tr>
      <w:tr w:rsidR="0072795A" w:rsidRPr="00EC4CF2" w:rsidTr="005124A5">
        <w:trPr>
          <w:trHeight w:val="330"/>
        </w:trPr>
        <w:tc>
          <w:tcPr>
            <w:tcW w:w="2300" w:type="pct"/>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Business Standard (Kostenlose Testversion)</w:t>
            </w:r>
          </w:p>
        </w:tc>
        <w:tc>
          <w:tcPr>
            <w:tcW w:w="900" w:type="pct"/>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900" w:type="pct"/>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900" w:type="pct"/>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Business Standard</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11,6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10,4</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124,8</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Business Basic</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49,2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Apps for Business</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9,7</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8,7</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104,4</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Enterprise F1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3,7</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39,6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Enterprise E1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7,4</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6,6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79,2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Enterprise E3 (Kostenlose Testversion)</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Enterprise E3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21,7</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19,6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235,2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Enterprise E5 (Kostenlose Testversion)</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Enterprise E5</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37,8</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34,3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411,6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Apps for Enterprise (Kostenlose Testversion)</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Apps for Enterprise</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14,1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12,7</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152,4</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Office 365 Advanced Threat Protection (Plan 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1,9</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19,1</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Exchange Online Plan 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3,7</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39,6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Exchange Online Plan 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7,4</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6,6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79,2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SharePoint Online (Plan 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49,2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SharePoint Online (Plan 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8,3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99,6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Visio Online Plan 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49,2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Visio Online Plan 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13,9</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12,5</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150,0</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Project Online Essentials (Kostenlose Testversion)</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Project Online Essentials</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6,5</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5,8</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69,6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Project Plan 3 (Project Online Professional - Kostenlose Testversion)</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Project Plan 3 (Project Online Professional)</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27,8</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25,2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302,4</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Project Plan 5 (Project Online Premium)</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51,0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46,3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555,6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OneDrive for Business (Plan 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49,2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lastRenderedPageBreak/>
              <w:t>OneDrive for Business (Plan 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8,3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99,6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Power BI Pro</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8,3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99,6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Business Premium</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18,6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16,8</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201,6</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Business Premium (Kostenlose Testversion)</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0,-</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E3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34,6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31,4</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376,3</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E5</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60,2</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54,6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655,2</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Microsoft 365 F1</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9,3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8,3</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100,0</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Nor" w:hAnsi="Tele-GroteskNor"/>
                <w:color w:val="000000"/>
                <w:sz w:val="18"/>
                <w:u w:color="000000"/>
              </w:rPr>
            </w:pPr>
            <w:r w:rsidRPr="00533B50">
              <w:rPr>
                <w:rFonts w:ascii="Tele-GroteskNor" w:hAnsi="Tele-GroteskNor"/>
                <w:color w:val="000000"/>
                <w:sz w:val="18"/>
                <w:u w:color="000000"/>
              </w:rPr>
              <w:t>Exchange Online Kiosk</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1,9</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1,6</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Nor" w:hAnsi="Tele-GroteskNor"/>
                <w:color w:val="000000"/>
                <w:sz w:val="18"/>
                <w:u w:color="000000"/>
              </w:rPr>
            </w:pPr>
            <w:r w:rsidRPr="00533B50">
              <w:rPr>
                <w:rFonts w:ascii="Tele-GroteskNor" w:hAnsi="Tele-GroteskNor"/>
                <w:color w:val="000000"/>
                <w:sz w:val="18"/>
                <w:u w:color="000000"/>
              </w:rPr>
              <w:t>19,1</w:t>
            </w:r>
          </w:p>
        </w:tc>
      </w:tr>
    </w:tbl>
    <w:p w:rsidR="0072795A" w:rsidRDefault="0072795A" w:rsidP="0072795A">
      <w:pPr>
        <w:tabs>
          <w:tab w:val="left" w:pos="567"/>
        </w:tabs>
        <w:spacing w:line="180" w:lineRule="exact"/>
        <w:ind w:left="567" w:hanging="567"/>
        <w:rPr>
          <w:rFonts w:ascii="Tele-GroteskNor" w:hAnsi="Tele-GroteskNor"/>
          <w:sz w:val="18"/>
          <w:szCs w:val="18"/>
        </w:rPr>
      </w:pPr>
    </w:p>
    <w:tbl>
      <w:tblPr>
        <w:tblW w:w="5000" w:type="pct"/>
        <w:shd w:val="clear" w:color="auto" w:fill="E4E9ED"/>
        <w:tblCellMar>
          <w:top w:w="75" w:type="dxa"/>
          <w:left w:w="75" w:type="dxa"/>
          <w:bottom w:w="75" w:type="dxa"/>
          <w:right w:w="75" w:type="dxa"/>
        </w:tblCellMar>
        <w:tblLook w:val="04A0" w:firstRow="1" w:lastRow="0" w:firstColumn="1" w:lastColumn="0" w:noHBand="0" w:noVBand="1"/>
      </w:tblPr>
      <w:tblGrid>
        <w:gridCol w:w="8074"/>
        <w:gridCol w:w="2019"/>
      </w:tblGrid>
      <w:tr w:rsidR="0072795A" w:rsidRPr="00EC4CF2" w:rsidTr="005124A5">
        <w:trPr>
          <w:trHeight w:val="330"/>
        </w:trPr>
        <w:tc>
          <w:tcPr>
            <w:tcW w:w="0" w:type="auto"/>
            <w:tcBorders>
              <w:bottom w:val="single" w:sz="6" w:space="0" w:color="666666"/>
            </w:tcBorders>
            <w:shd w:val="clear" w:color="auto" w:fill="E20074"/>
            <w:vAlign w:val="center"/>
            <w:hideMark/>
          </w:tcPr>
          <w:p w:rsidR="0072795A" w:rsidRPr="00533B50" w:rsidRDefault="0072795A" w:rsidP="005124A5">
            <w:pPr>
              <w:spacing w:line="270" w:lineRule="atLeast"/>
              <w:rPr>
                <w:rFonts w:ascii="TeleGrotesk Next AT Medium" w:hAnsi="TeleGrotesk Next AT Medium" w:cs="Arial"/>
                <w:color w:val="FFFFFF"/>
                <w:sz w:val="18"/>
                <w:szCs w:val="18"/>
                <w:lang w:val="de-AT" w:eastAsia="de-AT"/>
              </w:rPr>
            </w:pPr>
            <w:r w:rsidRPr="00533B50">
              <w:rPr>
                <w:rFonts w:ascii="TeleGrotesk Next AT Medium" w:hAnsi="TeleGrotesk Next AT Medium" w:cs="Arial"/>
                <w:b/>
                <w:bCs/>
                <w:color w:val="FFFFFF"/>
                <w:sz w:val="18"/>
                <w:szCs w:val="18"/>
                <w:lang w:val="de-AT" w:eastAsia="de-AT"/>
              </w:rPr>
              <w:t>Produkt</w:t>
            </w:r>
          </w:p>
        </w:tc>
        <w:tc>
          <w:tcPr>
            <w:tcW w:w="0" w:type="auto"/>
            <w:tcBorders>
              <w:bottom w:val="single" w:sz="6" w:space="0" w:color="666666"/>
            </w:tcBorders>
            <w:shd w:val="clear" w:color="auto" w:fill="E20074"/>
            <w:vAlign w:val="center"/>
            <w:hideMark/>
          </w:tcPr>
          <w:p w:rsidR="0072795A" w:rsidRPr="00533B50" w:rsidRDefault="0072795A" w:rsidP="005124A5">
            <w:pPr>
              <w:spacing w:line="270" w:lineRule="atLeast"/>
              <w:jc w:val="center"/>
              <w:rPr>
                <w:rFonts w:ascii="TeleGrotesk Next AT Medium" w:hAnsi="TeleGrotesk Next AT Medium" w:cs="Arial"/>
                <w:color w:val="FFFFFF"/>
                <w:sz w:val="18"/>
                <w:szCs w:val="18"/>
                <w:lang w:val="de-AT" w:eastAsia="de-AT"/>
              </w:rPr>
            </w:pPr>
            <w:r w:rsidRPr="00533B50">
              <w:rPr>
                <w:rFonts w:ascii="TeleGrotesk Next AT Medium" w:hAnsi="TeleGrotesk Next AT Medium" w:cs="Arial"/>
                <w:b/>
                <w:bCs/>
                <w:color w:val="FFFFFF"/>
                <w:sz w:val="18"/>
                <w:szCs w:val="18"/>
                <w:lang w:val="de-AT" w:eastAsia="de-AT"/>
              </w:rPr>
              <w:t>Preis</w:t>
            </w:r>
            <w:r w:rsidRPr="00533B50">
              <w:rPr>
                <w:rFonts w:ascii="TeleGrotesk Next AT Medium" w:hAnsi="TeleGrotesk Next AT Medium" w:cs="Arial"/>
                <w:color w:val="FFFFFF"/>
                <w:sz w:val="18"/>
                <w:szCs w:val="18"/>
                <w:lang w:val="de-AT" w:eastAsia="de-AT"/>
              </w:rPr>
              <w:br/>
            </w:r>
            <w:r w:rsidRPr="00533B50">
              <w:rPr>
                <w:rFonts w:ascii="TeleGrotesk Next AT Medium" w:hAnsi="TeleGrotesk Next AT Medium" w:cs="Arial"/>
                <w:color w:val="FFFFFF"/>
                <w:sz w:val="18"/>
                <w:szCs w:val="18"/>
                <w:vertAlign w:val="superscript"/>
                <w:lang w:val="de-AT" w:eastAsia="de-AT"/>
              </w:rPr>
              <w:t>einmalig</w:t>
            </w:r>
          </w:p>
        </w:tc>
      </w:tr>
      <w:tr w:rsidR="0072795A" w:rsidRPr="00EC4CF2" w:rsidTr="005124A5">
        <w:trPr>
          <w:trHeight w:val="330"/>
        </w:trPr>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 Next AT Medium" w:hAnsi="TeleGrotesk Next AT Medium" w:cs="Arial"/>
                <w:color w:val="333333"/>
                <w:sz w:val="18"/>
                <w:szCs w:val="18"/>
                <w:lang w:val="de-AT" w:eastAsia="de-AT"/>
              </w:rPr>
            </w:pPr>
            <w:r w:rsidRPr="00533B50">
              <w:rPr>
                <w:rFonts w:ascii="TeleGrotesk Next AT Medium" w:hAnsi="TeleGrotesk Next AT Medium" w:cs="Arial"/>
                <w:b/>
                <w:bCs/>
                <w:color w:val="333333"/>
                <w:sz w:val="18"/>
                <w:szCs w:val="18"/>
                <w:lang w:val="de-AT" w:eastAsia="de-AT"/>
              </w:rPr>
              <w:t>Einrichtungsservice BASIC</w:t>
            </w:r>
            <w:r w:rsidRPr="00533B50">
              <w:rPr>
                <w:rFonts w:ascii="TeleGrotesk Next AT Medium" w:hAnsi="TeleGrotesk Next AT Medium" w:cs="Arial"/>
                <w:color w:val="333333"/>
                <w:sz w:val="18"/>
                <w:szCs w:val="18"/>
                <w:lang w:val="de-AT" w:eastAsia="de-AT"/>
              </w:rPr>
              <w:t> (Zielgruppe: kleine Unternehmen/Einzelplatznutzung)</w:t>
            </w:r>
          </w:p>
          <w:p w:rsidR="0072795A" w:rsidRPr="00533B50" w:rsidRDefault="0072795A" w:rsidP="005124A5">
            <w:pPr>
              <w:numPr>
                <w:ilvl w:val="0"/>
                <w:numId w:val="6"/>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Einrichtung von Office 365</w:t>
            </w:r>
          </w:p>
          <w:p w:rsidR="0072795A" w:rsidRPr="00533B50" w:rsidRDefault="0072795A" w:rsidP="005124A5">
            <w:pPr>
              <w:numPr>
                <w:ilvl w:val="0"/>
                <w:numId w:val="6"/>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Installation und Konfiguration der Office-Anwendungen</w:t>
            </w:r>
          </w:p>
          <w:p w:rsidR="0072795A" w:rsidRPr="00533B50" w:rsidRDefault="0072795A" w:rsidP="005124A5">
            <w:pPr>
              <w:numPr>
                <w:ilvl w:val="0"/>
                <w:numId w:val="6"/>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Umzug von Daten wie E-Mails, Kalender und Adressen</w:t>
            </w:r>
          </w:p>
          <w:p w:rsidR="0072795A" w:rsidRPr="00533B50" w:rsidRDefault="0072795A" w:rsidP="005124A5">
            <w:pPr>
              <w:numPr>
                <w:ilvl w:val="0"/>
                <w:numId w:val="6"/>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Einrichtung mobiler Endgeräte</w:t>
            </w:r>
          </w:p>
        </w:tc>
        <w:tc>
          <w:tcPr>
            <w:tcW w:w="0" w:type="auto"/>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 Next AT Medium" w:hAnsi="TeleGrotesk Next AT Medium" w:cs="Arial"/>
                <w:color w:val="333333"/>
                <w:sz w:val="18"/>
                <w:szCs w:val="18"/>
                <w:lang w:val="de-AT" w:eastAsia="de-AT"/>
              </w:rPr>
            </w:pPr>
            <w:r w:rsidRPr="00533B50">
              <w:rPr>
                <w:rFonts w:ascii="TeleGrotesk Next AT Medium" w:hAnsi="TeleGrotesk Next AT Medium" w:cs="Arial"/>
                <w:color w:val="333333"/>
                <w:sz w:val="18"/>
                <w:szCs w:val="18"/>
                <w:lang w:val="de-AT" w:eastAsia="de-AT"/>
              </w:rPr>
              <w:t>99,-</w:t>
            </w:r>
          </w:p>
        </w:tc>
      </w:tr>
      <w:tr w:rsidR="0072795A" w:rsidRPr="00EC4CF2" w:rsidTr="005124A5">
        <w:trPr>
          <w:trHeight w:val="330"/>
        </w:trPr>
        <w:tc>
          <w:tcPr>
            <w:tcW w:w="4000" w:type="pct"/>
            <w:tcBorders>
              <w:bottom w:val="single" w:sz="6" w:space="0" w:color="666666"/>
            </w:tcBorders>
            <w:shd w:val="clear" w:color="auto" w:fill="E4E9ED"/>
            <w:vAlign w:val="center"/>
            <w:hideMark/>
          </w:tcPr>
          <w:p w:rsidR="0072795A" w:rsidRPr="00533B50" w:rsidRDefault="0072795A" w:rsidP="005124A5">
            <w:pPr>
              <w:spacing w:line="270" w:lineRule="atLeast"/>
              <w:rPr>
                <w:rFonts w:ascii="TeleGrotesk Next AT Medium" w:hAnsi="TeleGrotesk Next AT Medium" w:cs="Arial"/>
                <w:color w:val="333333"/>
                <w:sz w:val="18"/>
                <w:szCs w:val="18"/>
                <w:lang w:val="de-AT" w:eastAsia="de-AT"/>
              </w:rPr>
            </w:pPr>
            <w:r w:rsidRPr="00533B50">
              <w:rPr>
                <w:rFonts w:ascii="TeleGrotesk Next AT Medium" w:hAnsi="TeleGrotesk Next AT Medium" w:cs="Arial"/>
                <w:b/>
                <w:bCs/>
                <w:color w:val="333333"/>
                <w:sz w:val="18"/>
                <w:szCs w:val="18"/>
                <w:lang w:val="de-AT" w:eastAsia="de-AT"/>
              </w:rPr>
              <w:t>Einrichtungsservice COMFORT</w:t>
            </w:r>
            <w:r w:rsidRPr="00533B50">
              <w:rPr>
                <w:rFonts w:ascii="TeleGrotesk Next AT Medium" w:hAnsi="TeleGrotesk Next AT Medium" w:cs="Arial"/>
                <w:color w:val="333333"/>
                <w:sz w:val="18"/>
                <w:szCs w:val="18"/>
                <w:lang w:val="de-AT" w:eastAsia="de-AT"/>
              </w:rPr>
              <w:t> (Zielgruppe: Unternehmen mit komplexerer oder hybrider IT-Infrastruktur)</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Konfiguration im Office 365 Admin Center</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Installation und Konfiguration lokaler Clients</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E-Mail-Migration</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Exchange Online</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Einrichtung mobiler Endgeräte</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Integration in bestehende IT-Infrastruktur</w:t>
            </w:r>
          </w:p>
          <w:p w:rsidR="0072795A" w:rsidRPr="00533B50" w:rsidRDefault="0072795A" w:rsidP="005124A5">
            <w:pPr>
              <w:numPr>
                <w:ilvl w:val="0"/>
                <w:numId w:val="7"/>
              </w:numPr>
              <w:spacing w:before="45" w:after="45" w:line="270" w:lineRule="atLeast"/>
              <w:ind w:left="180"/>
              <w:rPr>
                <w:rFonts w:ascii="TeleGrotesk Next AT Medium" w:hAnsi="TeleGrotesk Next AT Medium" w:cs="Arial"/>
                <w:color w:val="000000"/>
                <w:sz w:val="18"/>
                <w:szCs w:val="18"/>
                <w:lang w:val="de-AT" w:eastAsia="de-AT"/>
              </w:rPr>
            </w:pPr>
            <w:r w:rsidRPr="00533B50">
              <w:rPr>
                <w:rFonts w:ascii="TeleGrotesk Next AT Medium" w:hAnsi="TeleGrotesk Next AT Medium" w:cs="Arial"/>
                <w:color w:val="000000"/>
                <w:sz w:val="18"/>
                <w:szCs w:val="18"/>
                <w:lang w:val="de-AT" w:eastAsia="de-AT"/>
              </w:rPr>
              <w:t>Erweiterbar durch Projektierungsleistungen (Stundenpreis)</w:t>
            </w:r>
          </w:p>
        </w:tc>
        <w:tc>
          <w:tcPr>
            <w:tcW w:w="1000" w:type="pct"/>
            <w:tcBorders>
              <w:bottom w:val="single" w:sz="6" w:space="0" w:color="666666"/>
            </w:tcBorders>
            <w:shd w:val="clear" w:color="auto" w:fill="E4E9ED"/>
            <w:vAlign w:val="center"/>
            <w:hideMark/>
          </w:tcPr>
          <w:p w:rsidR="0072795A" w:rsidRPr="00533B50" w:rsidRDefault="0072795A" w:rsidP="005124A5">
            <w:pPr>
              <w:spacing w:line="270" w:lineRule="atLeast"/>
              <w:jc w:val="center"/>
              <w:rPr>
                <w:rFonts w:ascii="TeleGrotesk Next AT Medium" w:hAnsi="TeleGrotesk Next AT Medium" w:cs="Arial"/>
                <w:color w:val="333333"/>
                <w:sz w:val="18"/>
                <w:szCs w:val="18"/>
                <w:lang w:val="de-AT" w:eastAsia="de-AT"/>
              </w:rPr>
            </w:pPr>
            <w:r w:rsidRPr="00533B50">
              <w:rPr>
                <w:rFonts w:ascii="TeleGrotesk Next AT Medium" w:hAnsi="TeleGrotesk Next AT Medium" w:cs="Arial"/>
                <w:color w:val="333333"/>
                <w:sz w:val="18"/>
                <w:szCs w:val="18"/>
                <w:lang w:val="de-AT" w:eastAsia="de-AT"/>
              </w:rPr>
              <w:t>299,-</w:t>
            </w:r>
          </w:p>
        </w:tc>
      </w:tr>
    </w:tbl>
    <w:p w:rsidR="0072795A" w:rsidRDefault="0072795A" w:rsidP="0072795A">
      <w:pPr>
        <w:tabs>
          <w:tab w:val="left" w:pos="567"/>
        </w:tabs>
        <w:spacing w:line="180" w:lineRule="exact"/>
        <w:ind w:left="567" w:hanging="567"/>
        <w:rPr>
          <w:rFonts w:ascii="Tele-GroteskNor" w:hAnsi="Tele-GroteskNor"/>
          <w:sz w:val="18"/>
          <w:szCs w:val="18"/>
        </w:rPr>
      </w:pPr>
    </w:p>
    <w:p w:rsidR="0072795A" w:rsidRDefault="0072795A" w:rsidP="0072795A">
      <w:pPr>
        <w:tabs>
          <w:tab w:val="left" w:pos="567"/>
        </w:tabs>
        <w:spacing w:line="180" w:lineRule="exact"/>
        <w:ind w:left="567" w:hanging="567"/>
        <w:rPr>
          <w:rFonts w:ascii="Tele-GroteskNor" w:hAnsi="Tele-GroteskNor"/>
          <w:sz w:val="18"/>
          <w:szCs w:val="18"/>
        </w:rPr>
      </w:pPr>
    </w:p>
    <w:p w:rsidR="0072795A" w:rsidRDefault="0072795A" w:rsidP="0072795A">
      <w:pPr>
        <w:widowControl w:val="0"/>
        <w:tabs>
          <w:tab w:val="left" w:pos="-284"/>
        </w:tabs>
        <w:spacing w:line="180" w:lineRule="exact"/>
        <w:rPr>
          <w:rFonts w:ascii="Tele-GroteskFet" w:hAnsi="Tele-GroteskFet"/>
          <w:color w:val="000000"/>
          <w:sz w:val="18"/>
          <w:u w:val="single" w:color="000000"/>
        </w:rPr>
      </w:pPr>
      <w:r w:rsidRPr="007536EC">
        <w:rPr>
          <w:rFonts w:ascii="Tele-GroteskFet" w:hAnsi="Tele-GroteskFet"/>
          <w:color w:val="000000"/>
          <w:sz w:val="18"/>
          <w:u w:val="single" w:color="000000"/>
        </w:rPr>
        <w:t>Übersicht der Leistungsmerkmale</w:t>
      </w:r>
      <w:r>
        <w:rPr>
          <w:rFonts w:ascii="Tele-GroteskFet" w:hAnsi="Tele-GroteskFet"/>
          <w:color w:val="000000"/>
          <w:sz w:val="18"/>
          <w:u w:val="single" w:color="000000"/>
        </w:rPr>
        <w:t xml:space="preserve"> von Microsoft 365 in den Business- und Enterprise Varianten</w:t>
      </w:r>
      <w:r w:rsidRPr="007536EC">
        <w:rPr>
          <w:rFonts w:ascii="Tele-GroteskFet" w:hAnsi="Tele-GroteskFet"/>
          <w:color w:val="000000"/>
          <w:sz w:val="18"/>
          <w:u w:val="single" w:color="000000"/>
        </w:rPr>
        <w:t>:</w:t>
      </w:r>
    </w:p>
    <w:tbl>
      <w:tblPr>
        <w:tblW w:w="9837" w:type="dxa"/>
        <w:tblCellMar>
          <w:left w:w="70" w:type="dxa"/>
          <w:right w:w="70" w:type="dxa"/>
        </w:tblCellMar>
        <w:tblLook w:val="04A0" w:firstRow="1" w:lastRow="0" w:firstColumn="1" w:lastColumn="0" w:noHBand="0" w:noVBand="1"/>
      </w:tblPr>
      <w:tblGrid>
        <w:gridCol w:w="2254"/>
        <w:gridCol w:w="890"/>
        <w:gridCol w:w="827"/>
        <w:gridCol w:w="827"/>
        <w:gridCol w:w="827"/>
        <w:gridCol w:w="890"/>
        <w:gridCol w:w="890"/>
        <w:gridCol w:w="890"/>
        <w:gridCol w:w="890"/>
        <w:gridCol w:w="827"/>
      </w:tblGrid>
      <w:tr w:rsidR="0072795A" w:rsidRPr="007338D5" w:rsidTr="005124A5">
        <w:trPr>
          <w:trHeight w:val="350"/>
        </w:trPr>
        <w:tc>
          <w:tcPr>
            <w:tcW w:w="2254"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55"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27"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27"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27"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55"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55"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55"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55"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c>
          <w:tcPr>
            <w:tcW w:w="827" w:type="dxa"/>
            <w:tcBorders>
              <w:top w:val="nil"/>
              <w:left w:val="nil"/>
              <w:bottom w:val="nil"/>
              <w:right w:val="nil"/>
            </w:tcBorders>
            <w:shd w:val="clear" w:color="auto" w:fill="auto"/>
            <w:noWrap/>
            <w:vAlign w:val="bottom"/>
            <w:hideMark/>
          </w:tcPr>
          <w:p w:rsidR="0072795A" w:rsidRPr="00533B50" w:rsidRDefault="0072795A" w:rsidP="005124A5">
            <w:pPr>
              <w:rPr>
                <w:rFonts w:ascii="TeleGrotesk Next AT Medium" w:hAnsi="TeleGrotesk Next AT Medium"/>
                <w:sz w:val="18"/>
                <w:szCs w:val="18"/>
                <w:lang w:val="de-AT" w:eastAsia="de-AT"/>
              </w:rPr>
            </w:pPr>
          </w:p>
        </w:tc>
      </w:tr>
      <w:tr w:rsidR="0072795A" w:rsidRPr="007338D5" w:rsidTr="005124A5">
        <w:trPr>
          <w:trHeight w:val="1486"/>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Feature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Microsoft 365-Apps for Enterprise</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Microsoft 365 apps for Business</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Microsoft 365 Business Basic</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Microsoft 365 Business Standard</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Office 365 Enterprise E1</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Office 365 Enterprise E3</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Office 365 Enterprise E5</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Office 365 Enterprise F3</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Microsoft 365 Business Premium</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b/>
                <w:bCs/>
                <w:color w:val="171717"/>
                <w:sz w:val="18"/>
                <w:szCs w:val="18"/>
                <w:lang w:val="de-AT" w:eastAsia="de-AT"/>
              </w:rPr>
            </w:pPr>
            <w:r w:rsidRPr="00533B50">
              <w:rPr>
                <w:rFonts w:ascii="TeleGrotesk Next AT Medium" w:hAnsi="TeleGrotesk Next AT Medium" w:cs="Segoe UI"/>
                <w:b/>
                <w:bCs/>
                <w:color w:val="171717"/>
                <w:sz w:val="18"/>
                <w:szCs w:val="18"/>
                <w:lang w:val="de-AT" w:eastAsia="de-AT"/>
              </w:rPr>
              <w:t>Office-Anwendungen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 Next AT Medium" w:hAnsi="TeleGrotesk Next AT Medium" w:cs="Segoe UI"/>
                <w:color w:val="171717"/>
                <w:sz w:val="18"/>
                <w:szCs w:val="18"/>
                <w:lang w:val="de-AT" w:eastAsia="de-AT"/>
              </w:rPr>
            </w:pPr>
            <w:r w:rsidRPr="00533B50">
              <w:rPr>
                <w:rFonts w:ascii="TeleGrotesk Next AT Medium" w:hAnsi="TeleGrotesk Next AT Medium" w:cs="Segoe UI"/>
                <w:color w:val="171717"/>
                <w:sz w:val="18"/>
                <w:szCs w:val="18"/>
                <w:lang w:val="de-AT" w:eastAsia="de-AT"/>
              </w:rPr>
              <w:t> </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24" w:anchor="microsoft-word" w:history="1">
              <w:r w:rsidR="0072795A" w:rsidRPr="00533B50">
                <w:rPr>
                  <w:rFonts w:ascii="Tele-GroteskNor" w:hAnsi="Tele-GroteskNor"/>
                  <w:color w:val="000000"/>
                  <w:sz w:val="18"/>
                  <w:u w:color="000000"/>
                </w:rPr>
                <w:t>Microsoft Word</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25" w:anchor="microsoft-excel" w:history="1">
              <w:r w:rsidR="0072795A" w:rsidRPr="00533B50">
                <w:rPr>
                  <w:rFonts w:ascii="Tele-GroteskNor" w:hAnsi="Tele-GroteskNor"/>
                  <w:color w:val="000000"/>
                  <w:sz w:val="18"/>
                  <w:u w:color="000000"/>
                </w:rPr>
                <w:t>Microsoft Excel</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26" w:anchor="microsoft-powerpoint" w:history="1">
              <w:r w:rsidR="0072795A" w:rsidRPr="00533B50">
                <w:rPr>
                  <w:rFonts w:ascii="Tele-GroteskNor" w:hAnsi="Tele-GroteskNor"/>
                  <w:color w:val="000000"/>
                  <w:sz w:val="18"/>
                  <w:u w:color="000000"/>
                </w:rPr>
                <w:t>Microsoft PowerPoint</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27" w:anchor="microsoft-onenote" w:history="1">
              <w:r w:rsidR="0072795A" w:rsidRPr="00533B50">
                <w:rPr>
                  <w:rFonts w:ascii="Tele-GroteskNor" w:hAnsi="Tele-GroteskNor"/>
                  <w:color w:val="000000"/>
                  <w:sz w:val="18"/>
                  <w:u w:color="000000"/>
                </w:rPr>
                <w:t>Microsoft OneNote</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28" w:anchor="microsoft-outlook" w:history="1">
              <w:r w:rsidR="0072795A" w:rsidRPr="00533B50">
                <w:rPr>
                  <w:rFonts w:ascii="Tele-GroteskNor" w:hAnsi="Tele-GroteskNor"/>
                  <w:color w:val="000000"/>
                  <w:sz w:val="18"/>
                  <w:u w:color="000000"/>
                </w:rPr>
                <w:t>Microsoft Outlook</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29" w:anchor="microsoft-publisher" w:history="1">
              <w:r w:rsidR="0072795A" w:rsidRPr="00533B50">
                <w:rPr>
                  <w:rFonts w:ascii="Tele-GroteskNor" w:hAnsi="Tele-GroteskNor"/>
                  <w:color w:val="000000"/>
                  <w:sz w:val="18"/>
                  <w:u w:color="000000"/>
                </w:rPr>
                <w:t>Microsoft Publisher</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0" w:anchor="microsoft-access" w:history="1">
              <w:r w:rsidR="0072795A" w:rsidRPr="00533B50">
                <w:rPr>
                  <w:rFonts w:ascii="Tele-GroteskNor" w:hAnsi="Tele-GroteskNor"/>
                  <w:color w:val="000000"/>
                  <w:sz w:val="18"/>
                  <w:u w:color="000000"/>
                </w:rPr>
                <w:t>Microsoft Access</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Ja11</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Ja11</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Ja11</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1" w:anchor="skype-for-business" w:history="1">
              <w:r w:rsidR="0072795A" w:rsidRPr="00533B50">
                <w:rPr>
                  <w:rFonts w:ascii="Tele-GroteskNor" w:hAnsi="Tele-GroteskNor"/>
                  <w:color w:val="000000"/>
                  <w:sz w:val="18"/>
                  <w:u w:color="000000"/>
                </w:rPr>
                <w:t>Skype for Business</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Ja5</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Ja5</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Ja5</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Ja5</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Ja5, 10</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Ja5</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2" w:anchor="microsoft-infopath" w:history="1">
              <w:r w:rsidR="0072795A" w:rsidRPr="00533B50">
                <w:rPr>
                  <w:rFonts w:ascii="Tele-GroteskNor" w:hAnsi="Tele-GroteskNor"/>
                  <w:color w:val="000000"/>
                  <w:sz w:val="18"/>
                  <w:u w:color="000000"/>
                </w:rPr>
                <w:t>Microsoft InfoPath</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3" w:anchor="windows-10-apps" w:history="1">
              <w:r w:rsidR="0072795A" w:rsidRPr="00533B50">
                <w:rPr>
                  <w:rFonts w:ascii="Tele-GroteskNor" w:hAnsi="Tele-GroteskNor"/>
                  <w:color w:val="000000"/>
                  <w:sz w:val="18"/>
                  <w:u w:color="000000"/>
                </w:rPr>
                <w:t>Windows 10-apps</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6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4" w:history="1">
              <w:r w:rsidR="0072795A" w:rsidRPr="00533B50">
                <w:rPr>
                  <w:rFonts w:ascii="Tele-GroteskNor" w:hAnsi="Tele-GroteskNor"/>
                  <w:color w:val="000000"/>
                  <w:sz w:val="18"/>
                  <w:u w:color="000000"/>
                </w:rPr>
                <w:t>Allgemeine Anforderungen für Outlook für Mac</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5" w:anchor="office-mobile-for-ipadiphone" w:history="1">
              <w:r w:rsidR="0072795A" w:rsidRPr="00533B50">
                <w:rPr>
                  <w:rFonts w:ascii="Tele-GroteskNor" w:hAnsi="Tele-GroteskNor"/>
                  <w:color w:val="000000"/>
                  <w:sz w:val="18"/>
                  <w:u w:color="000000"/>
                </w:rPr>
                <w:t>Office Mobile für iPad/iPhone</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6" w:anchor="office-mobile-for-android" w:history="1">
              <w:r w:rsidR="0072795A" w:rsidRPr="00533B50">
                <w:rPr>
                  <w:rFonts w:ascii="Tele-GroteskNor" w:hAnsi="Tele-GroteskNor"/>
                  <w:color w:val="000000"/>
                  <w:sz w:val="18"/>
                  <w:u w:color="000000"/>
                </w:rPr>
                <w:t>Office Mobile für Android</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684"/>
        </w:trPr>
        <w:tc>
          <w:tcPr>
            <w:tcW w:w="2254" w:type="dxa"/>
            <w:tcBorders>
              <w:top w:val="single" w:sz="8" w:space="0" w:color="000000"/>
              <w:left w:val="nil"/>
              <w:bottom w:val="nil"/>
              <w:right w:val="nil"/>
            </w:tcBorders>
            <w:shd w:val="clear" w:color="000000" w:fill="FFFFFF"/>
            <w:hideMark/>
          </w:tcPr>
          <w:p w:rsidR="0072795A" w:rsidRPr="00533B50" w:rsidRDefault="00BD6D2E" w:rsidP="005124A5">
            <w:pPr>
              <w:rPr>
                <w:rFonts w:ascii="Tele-GroteskNor" w:hAnsi="Tele-GroteskNor"/>
                <w:color w:val="000000"/>
                <w:sz w:val="18"/>
                <w:u w:color="000000"/>
              </w:rPr>
            </w:pPr>
            <w:hyperlink r:id="rId37" w:anchor="office-mobile-for-windows-phone" w:history="1">
              <w:r w:rsidR="0072795A" w:rsidRPr="00533B50">
                <w:rPr>
                  <w:rFonts w:ascii="Tele-GroteskNor" w:hAnsi="Tele-GroteskNor"/>
                  <w:color w:val="000000"/>
                  <w:sz w:val="18"/>
                  <w:u w:color="000000"/>
                </w:rPr>
                <w:t>Office Mobile für Windows Phone</w:t>
              </w:r>
            </w:hyperlink>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Ja14</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Outlook für Android</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1486"/>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Enterprise-Wert</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Microsoft 365-Apps f</w:t>
            </w:r>
            <w:r>
              <w:rPr>
                <w:rFonts w:ascii="Tele-GroteskNor" w:hAnsi="Tele-GroteskNor"/>
                <w:b/>
                <w:color w:val="000000"/>
                <w:sz w:val="18"/>
                <w:u w:color="000000"/>
              </w:rPr>
              <w:t>or</w:t>
            </w:r>
            <w:r w:rsidRPr="00533B50">
              <w:rPr>
                <w:rFonts w:ascii="Tele-GroteskNor" w:hAnsi="Tele-GroteskNor"/>
                <w:b/>
                <w:color w:val="000000"/>
                <w:sz w:val="18"/>
                <w:u w:color="000000"/>
              </w:rPr>
              <w:t xml:space="preserve"> Enterprise</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Microsoft 365 apps for Business</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Microsoft 365 Business Basic</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Microsoft 365 Business Standard</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Office 365 Enterprise E1</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Office 365 Enterprise E3</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Office 365 Enterprise E5</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Office 365 Enterprise F3</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b/>
                <w:color w:val="000000"/>
                <w:sz w:val="18"/>
                <w:u w:color="000000"/>
              </w:rPr>
            </w:pPr>
            <w:r w:rsidRPr="00533B50">
              <w:rPr>
                <w:rFonts w:ascii="Tele-GroteskNor" w:hAnsi="Tele-GroteskNor"/>
                <w:b/>
                <w:color w:val="000000"/>
                <w:sz w:val="18"/>
                <w:u w:color="000000"/>
              </w:rPr>
              <w:t>Microsoft 365 Business Premium</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5 Installationen pro Benutzer auf PC oder Mac</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Ja7</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Ja7</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Ja7</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Automatisiertes Bereitstellen von Benutzerkonten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Mehrsprachige Benutzeroberfläche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Client-Push-Bereitstellung</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Client-Unterstützung für lokales Exchange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Client-Unterstützung für lokales SharePoint</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Steuern von Softwareupdates</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Datenbankabgleich</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Desktop-Virtualisierung</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Ja8</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Excel Spreadsheet Compare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Excel Spreadsheet Inquire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1486"/>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Archivierung und Vorschrifteneinhaltung mit Exchange Online und SharePoint Online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Ja1</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Unterstützung der Gruppenrichtlinie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lastRenderedPageBreak/>
              <w:t>Unterstützung von Office-Cloud-Richtlinien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222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Verwaltung von Informationsrechten (Information Rights Management, IRM) mithilfe von Azure Information Protection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Nr.2</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Nr.2</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Nr.2</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Nr.2</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Nr.2</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Nr.2</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1118"/>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Information Rights Management mit Windows Server AD RMS</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Ja3</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Unterstützung für Office-Add-In, ActiveX und BHO</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1853"/>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OneNote-Clientzugriff auf Notebooks auf SharePoint Server, SharePoint Online, OneDrive für Unternehmen und Microsoft 365</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Office-Telemetrie</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Offline-Unterstützung für Client-Anwendungen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Power Map für Excel</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PowerPivot für Excel</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Power Query für Excel</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Power View für Excel</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Roaming-Einstellungen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Aktivierung gemeinsam genutzter Computer</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1118"/>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Unterstützung für das Blockieren von Cloud-basierten Dateispeichern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751"/>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Tippen, um Inhalte zu suchen und wiederzuverwenden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r w:rsidR="0072795A" w:rsidRPr="007338D5" w:rsidTr="005124A5">
        <w:trPr>
          <w:trHeight w:val="38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Versionsupgrades</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Ja</w:t>
            </w:r>
          </w:p>
        </w:tc>
      </w:tr>
      <w:tr w:rsidR="0072795A" w:rsidRPr="007338D5" w:rsidTr="005124A5">
        <w:trPr>
          <w:trHeight w:val="734"/>
        </w:trPr>
        <w:tc>
          <w:tcPr>
            <w:tcW w:w="2254"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Volume activation (KMS/MAK)</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Nr.9</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55"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c>
          <w:tcPr>
            <w:tcW w:w="827" w:type="dxa"/>
            <w:tcBorders>
              <w:top w:val="single" w:sz="8" w:space="0" w:color="000000"/>
              <w:left w:val="nil"/>
              <w:bottom w:val="nil"/>
              <w:right w:val="nil"/>
            </w:tcBorders>
            <w:shd w:val="clear" w:color="000000" w:fill="FFFFFF"/>
            <w:hideMark/>
          </w:tcPr>
          <w:p w:rsidR="0072795A" w:rsidRPr="00533B50" w:rsidRDefault="0072795A" w:rsidP="005124A5">
            <w:pPr>
              <w:rPr>
                <w:rFonts w:ascii="Tele-GroteskNor" w:hAnsi="Tele-GroteskNor"/>
                <w:color w:val="000000"/>
                <w:sz w:val="18"/>
                <w:u w:color="000000"/>
              </w:rPr>
            </w:pPr>
            <w:r w:rsidRPr="00533B50">
              <w:rPr>
                <w:rFonts w:ascii="Tele-GroteskNor" w:hAnsi="Tele-GroteskNor"/>
                <w:color w:val="000000"/>
                <w:sz w:val="18"/>
                <w:u w:color="000000"/>
              </w:rPr>
              <w:t>Nein</w:t>
            </w:r>
          </w:p>
        </w:tc>
      </w:tr>
    </w:tbl>
    <w:p w:rsidR="0072795A" w:rsidRDefault="0072795A" w:rsidP="0072795A">
      <w:pPr>
        <w:widowControl w:val="0"/>
        <w:tabs>
          <w:tab w:val="left" w:pos="-284"/>
        </w:tabs>
        <w:spacing w:line="180" w:lineRule="exact"/>
        <w:rPr>
          <w:rFonts w:ascii="Tele-GroteskFet" w:hAnsi="Tele-GroteskFet"/>
          <w:color w:val="000000"/>
          <w:sz w:val="18"/>
          <w:u w:val="single" w:color="000000"/>
        </w:rPr>
      </w:pPr>
    </w:p>
    <w:p w:rsidR="0072795A" w:rsidRDefault="0072795A" w:rsidP="0072795A">
      <w:pPr>
        <w:widowControl w:val="0"/>
        <w:tabs>
          <w:tab w:val="left" w:pos="-284"/>
        </w:tabs>
        <w:spacing w:line="180" w:lineRule="exact"/>
        <w:rPr>
          <w:rFonts w:ascii="Tele-GroteskFet" w:hAnsi="Tele-GroteskFet"/>
          <w:color w:val="000000"/>
          <w:sz w:val="18"/>
          <w:u w:val="single" w:color="000000"/>
        </w:rPr>
      </w:pPr>
    </w:p>
    <w:p w:rsidR="0072795A" w:rsidRPr="00314084" w:rsidRDefault="0072795A" w:rsidP="0072795A">
      <w:pPr>
        <w:widowControl w:val="0"/>
        <w:tabs>
          <w:tab w:val="left" w:pos="-284"/>
        </w:tabs>
        <w:spacing w:line="180" w:lineRule="exact"/>
        <w:rPr>
          <w:rFonts w:ascii="Tele-GroteskNor" w:hAnsi="Tele-GroteskNor"/>
          <w:color w:val="000000"/>
          <w:sz w:val="18"/>
          <w:u w:val="single" w:color="000000"/>
        </w:rPr>
      </w:pPr>
      <w:r w:rsidRPr="00314084">
        <w:rPr>
          <w:rFonts w:ascii="Tele-GroteskNor" w:hAnsi="Tele-GroteskNor"/>
          <w:sz w:val="18"/>
        </w:rPr>
        <w:t xml:space="preserve">Die Leistungsmerkmale </w:t>
      </w:r>
      <w:r>
        <w:rPr>
          <w:rFonts w:ascii="Tele-GroteskNor" w:hAnsi="Tele-GroteskNor"/>
          <w:sz w:val="18"/>
        </w:rPr>
        <w:t>der</w:t>
      </w:r>
      <w:r w:rsidRPr="00314084">
        <w:rPr>
          <w:rFonts w:ascii="Tele-GroteskNor" w:hAnsi="Tele-GroteskNor"/>
          <w:sz w:val="18"/>
        </w:rPr>
        <w:t xml:space="preserve"> </w:t>
      </w:r>
      <w:r>
        <w:rPr>
          <w:rFonts w:ascii="Tele-GroteskNor" w:hAnsi="Tele-GroteskNor"/>
          <w:sz w:val="18"/>
        </w:rPr>
        <w:t>einzelnen</w:t>
      </w:r>
      <w:r w:rsidRPr="00314084">
        <w:rPr>
          <w:rFonts w:ascii="Tele-GroteskNor" w:hAnsi="Tele-GroteskNor"/>
          <w:sz w:val="18"/>
        </w:rPr>
        <w:t xml:space="preserve"> Varianten der Microsoft Onlinedienste entnehmen Sie bitte </w:t>
      </w:r>
      <w:hyperlink r:id="rId38" w:history="1">
        <w:r>
          <w:rPr>
            <w:rStyle w:val="Hyperlink"/>
          </w:rPr>
          <w:t>https://www.magenta.at/business/microsoft-loesungen/</w:t>
        </w:r>
      </w:hyperlink>
      <w:r w:rsidRPr="00314084">
        <w:rPr>
          <w:rFonts w:ascii="Tele-GroteskNor" w:hAnsi="Tele-GroteskNor"/>
          <w:sz w:val="18"/>
        </w:rPr>
        <w:t xml:space="preserve"> </w:t>
      </w:r>
    </w:p>
    <w:p w:rsidR="00B924B6" w:rsidRDefault="00B924B6"/>
    <w:sectPr w:rsidR="00B924B6" w:rsidSect="005124A5">
      <w:footerReference w:type="default" r:id="rId39"/>
      <w:type w:val="continuous"/>
      <w:pgSz w:w="11907" w:h="16840" w:code="9"/>
      <w:pgMar w:top="1134" w:right="680" w:bottom="1134" w:left="1134" w:header="567" w:footer="39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2E" w:rsidRDefault="00BD6D2E">
      <w:r>
        <w:separator/>
      </w:r>
    </w:p>
  </w:endnote>
  <w:endnote w:type="continuationSeparator" w:id="0">
    <w:p w:rsidR="00BD6D2E" w:rsidRDefault="00BD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le-GroteskNor">
    <w:panose1 w:val="00000000000000000000"/>
    <w:charset w:val="00"/>
    <w:family w:val="auto"/>
    <w:pitch w:val="variable"/>
    <w:sig w:usb0="A00002AF" w:usb1="1000204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 Next">
    <w:panose1 w:val="00000000000000000000"/>
    <w:charset w:val="00"/>
    <w:family w:val="auto"/>
    <w:pitch w:val="variable"/>
    <w:sig w:usb0="A00002AF" w:usb1="5000205B" w:usb2="00000028" w:usb3="00000000" w:csb0="000000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ele-GroteskFet">
    <w:panose1 w:val="00000000000000000000"/>
    <w:charset w:val="00"/>
    <w:family w:val="auto"/>
    <w:pitch w:val="variable"/>
    <w:sig w:usb0="A00002AF" w:usb1="1000204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TeleGrotesk Next AT Medium">
    <w:panose1 w:val="00000000000000000000"/>
    <w:charset w:val="00"/>
    <w:family w:val="auto"/>
    <w:pitch w:val="variable"/>
    <w:sig w:usb0="A000022F" w:usb1="1000205B" w:usb2="00000028"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pPr>
      <w:pStyle w:val="AGBStandrechtsb"/>
      <w:tabs>
        <w:tab w:val="center" w:pos="4820"/>
        <w:tab w:val="right" w:pos="9639"/>
      </w:tabs>
      <w:ind w:left="0"/>
      <w:jc w:val="left"/>
      <w:rPr>
        <w:b w:val="0"/>
      </w:rPr>
    </w:pPr>
    <w:r>
      <w:rPr>
        <w:b w:val="0"/>
        <w:color w:val="FF0000"/>
      </w:rPr>
      <w:t xml:space="preserve">Telekom </w:t>
    </w:r>
    <w:r>
      <w:rPr>
        <w:b w:val="0"/>
      </w:rPr>
      <w:t>, Stand: 01.04.2010</w:t>
    </w:r>
  </w:p>
  <w:p w:rsidR="005124A5" w:rsidRDefault="005124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rsidP="005124A5">
    <w:pPr>
      <w:pStyle w:val="AGBStandrechtsb"/>
      <w:tabs>
        <w:tab w:val="center" w:pos="4962"/>
        <w:tab w:val="right" w:pos="10065"/>
      </w:tabs>
      <w:ind w:left="0"/>
      <w:jc w:val="left"/>
      <w:rPr>
        <w:rStyle w:val="Seitenzahl"/>
        <w:b w:val="0"/>
        <w:color w:val="auto"/>
        <w:szCs w:val="18"/>
      </w:rPr>
    </w:pPr>
    <w:r>
      <w:rPr>
        <w:rStyle w:val="Seitenzahl"/>
        <w:rFonts w:cs="Arial"/>
        <w:b w:val="0"/>
        <w:szCs w:val="18"/>
      </w:rPr>
      <w:t>Magenta Business</w:t>
    </w:r>
    <w:r w:rsidRPr="00FF39DD">
      <w:rPr>
        <w:rStyle w:val="Seitenzahl"/>
        <w:rFonts w:cs="Arial"/>
        <w:b w:val="0"/>
        <w:szCs w:val="18"/>
      </w:rPr>
      <w:t xml:space="preserve">, Stand: </w:t>
    </w:r>
    <w:r>
      <w:rPr>
        <w:rStyle w:val="Seitenzahl"/>
        <w:rFonts w:cs="Arial"/>
        <w:b w:val="0"/>
        <w:szCs w:val="18"/>
      </w:rPr>
      <w:t>22</w:t>
    </w:r>
    <w:r w:rsidRPr="00FF39DD">
      <w:rPr>
        <w:rStyle w:val="Seitenzahl"/>
        <w:rFonts w:cs="Arial"/>
        <w:b w:val="0"/>
        <w:szCs w:val="18"/>
      </w:rPr>
      <w:t>.</w:t>
    </w:r>
    <w:r>
      <w:rPr>
        <w:rStyle w:val="Seitenzahl"/>
        <w:rFonts w:cs="Arial"/>
        <w:b w:val="0"/>
        <w:szCs w:val="18"/>
      </w:rPr>
      <w:t>04</w:t>
    </w:r>
    <w:r w:rsidRPr="00FF39DD">
      <w:rPr>
        <w:rStyle w:val="Seitenzahl"/>
        <w:rFonts w:cs="Arial"/>
        <w:b w:val="0"/>
        <w:szCs w:val="18"/>
      </w:rPr>
      <w:t>.20</w:t>
    </w:r>
    <w:r>
      <w:rPr>
        <w:rStyle w:val="Seitenzahl"/>
        <w:rFonts w:cs="Arial"/>
        <w:b w:val="0"/>
        <w:szCs w:val="18"/>
      </w:rPr>
      <w:t xml:space="preserve">20 </w:t>
    </w:r>
    <w:r w:rsidRPr="00FF39DD">
      <w:rPr>
        <w:b w:val="0"/>
        <w:szCs w:val="18"/>
      </w:rPr>
      <w:tab/>
    </w:r>
    <w:r w:rsidRPr="00F9477F">
      <w:rPr>
        <w:b w:val="0"/>
        <w:szCs w:val="18"/>
      </w:rPr>
      <w:t>www</w:t>
    </w:r>
    <w:r>
      <w:rPr>
        <w:b w:val="0"/>
        <w:szCs w:val="18"/>
      </w:rPr>
      <w:t>.magenta.at</w:t>
    </w:r>
    <w:r w:rsidRPr="00FF39DD">
      <w:rPr>
        <w:b w:val="0"/>
        <w:szCs w:val="18"/>
      </w:rPr>
      <w:tab/>
    </w:r>
    <w:r w:rsidRPr="00FF39DD">
      <w:rPr>
        <w:rStyle w:val="Seitenzahl"/>
        <w:b w:val="0"/>
        <w:color w:val="auto"/>
        <w:szCs w:val="18"/>
      </w:rPr>
      <w:fldChar w:fldCharType="begin"/>
    </w:r>
    <w:r w:rsidRPr="00FF39DD">
      <w:rPr>
        <w:rStyle w:val="Seitenzahl"/>
        <w:b w:val="0"/>
        <w:color w:val="auto"/>
        <w:szCs w:val="18"/>
      </w:rPr>
      <w:instrText xml:space="preserve"> PAGE </w:instrText>
    </w:r>
    <w:r w:rsidRPr="00FF39DD">
      <w:rPr>
        <w:rStyle w:val="Seitenzahl"/>
        <w:b w:val="0"/>
        <w:color w:val="auto"/>
        <w:szCs w:val="18"/>
      </w:rPr>
      <w:fldChar w:fldCharType="separate"/>
    </w:r>
    <w:r w:rsidR="00B449E2">
      <w:rPr>
        <w:rStyle w:val="Seitenzahl"/>
        <w:b w:val="0"/>
        <w:noProof/>
        <w:color w:val="auto"/>
        <w:szCs w:val="18"/>
      </w:rPr>
      <w:t>3</w:t>
    </w:r>
    <w:r w:rsidRPr="00FF39DD">
      <w:rPr>
        <w:rStyle w:val="Seitenzahl"/>
        <w:b w:val="0"/>
        <w:color w:val="auto"/>
        <w:szCs w:val="18"/>
      </w:rPr>
      <w:fldChar w:fldCharType="end"/>
    </w:r>
  </w:p>
  <w:p w:rsidR="005124A5" w:rsidRDefault="005124A5" w:rsidP="005124A5">
    <w:pPr>
      <w:pStyle w:val="AGBStandrechtsb"/>
      <w:tabs>
        <w:tab w:val="center" w:pos="4962"/>
        <w:tab w:val="right" w:pos="10065"/>
      </w:tabs>
      <w:ind w:left="0"/>
      <w:jc w:val="left"/>
      <w:rPr>
        <w:rStyle w:val="Seitenzahl"/>
        <w:b w:val="0"/>
        <w:color w:val="auto"/>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rsidP="005124A5">
    <w:pPr>
      <w:pStyle w:val="AGBStandrechtsb"/>
      <w:tabs>
        <w:tab w:val="center" w:pos="4962"/>
        <w:tab w:val="right" w:pos="10065"/>
      </w:tabs>
      <w:ind w:left="0"/>
      <w:jc w:val="left"/>
      <w:rPr>
        <w:rStyle w:val="Seitenzahl"/>
        <w:b w:val="0"/>
        <w:color w:val="auto"/>
        <w:szCs w:val="18"/>
      </w:rPr>
    </w:pPr>
    <w:r>
      <w:rPr>
        <w:rStyle w:val="Seitenzahl"/>
        <w:rFonts w:cs="Arial"/>
        <w:b w:val="0"/>
        <w:szCs w:val="18"/>
      </w:rPr>
      <w:t>Magenta Business</w:t>
    </w:r>
    <w:r w:rsidRPr="00FF39DD">
      <w:rPr>
        <w:rStyle w:val="Seitenzahl"/>
        <w:rFonts w:cs="Arial"/>
        <w:b w:val="0"/>
        <w:szCs w:val="18"/>
      </w:rPr>
      <w:t xml:space="preserve">, Stand: </w:t>
    </w:r>
    <w:r>
      <w:rPr>
        <w:rStyle w:val="Seitenzahl"/>
        <w:rFonts w:cs="Arial"/>
        <w:b w:val="0"/>
        <w:szCs w:val="18"/>
      </w:rPr>
      <w:t>22</w:t>
    </w:r>
    <w:r w:rsidRPr="00FF39DD">
      <w:rPr>
        <w:rStyle w:val="Seitenzahl"/>
        <w:rFonts w:cs="Arial"/>
        <w:b w:val="0"/>
        <w:szCs w:val="18"/>
      </w:rPr>
      <w:t>.</w:t>
    </w:r>
    <w:r>
      <w:rPr>
        <w:rStyle w:val="Seitenzahl"/>
        <w:rFonts w:cs="Arial"/>
        <w:b w:val="0"/>
        <w:szCs w:val="18"/>
      </w:rPr>
      <w:t>04</w:t>
    </w:r>
    <w:r w:rsidRPr="00FF39DD">
      <w:rPr>
        <w:rStyle w:val="Seitenzahl"/>
        <w:rFonts w:cs="Arial"/>
        <w:b w:val="0"/>
        <w:szCs w:val="18"/>
      </w:rPr>
      <w:t>.20</w:t>
    </w:r>
    <w:r>
      <w:rPr>
        <w:rStyle w:val="Seitenzahl"/>
        <w:rFonts w:cs="Arial"/>
        <w:b w:val="0"/>
        <w:szCs w:val="18"/>
      </w:rPr>
      <w:t xml:space="preserve">20 </w:t>
    </w:r>
    <w:r w:rsidRPr="00FF39DD">
      <w:rPr>
        <w:b w:val="0"/>
        <w:szCs w:val="18"/>
      </w:rPr>
      <w:tab/>
    </w:r>
    <w:r w:rsidRPr="00533B50">
      <w:t>www</w:t>
    </w:r>
    <w:r>
      <w:rPr>
        <w:b w:val="0"/>
        <w:szCs w:val="18"/>
      </w:rPr>
      <w:t>.magenta.at</w:t>
    </w:r>
    <w:r w:rsidRPr="00FF39DD">
      <w:rPr>
        <w:b w:val="0"/>
        <w:szCs w:val="18"/>
      </w:rPr>
      <w:tab/>
    </w:r>
    <w:r w:rsidRPr="00FF39DD">
      <w:rPr>
        <w:rStyle w:val="Seitenzahl"/>
        <w:b w:val="0"/>
        <w:color w:val="auto"/>
        <w:szCs w:val="18"/>
      </w:rPr>
      <w:fldChar w:fldCharType="begin"/>
    </w:r>
    <w:r w:rsidRPr="00FF39DD">
      <w:rPr>
        <w:rStyle w:val="Seitenzahl"/>
        <w:b w:val="0"/>
        <w:color w:val="auto"/>
        <w:szCs w:val="18"/>
      </w:rPr>
      <w:instrText xml:space="preserve"> PAGE </w:instrText>
    </w:r>
    <w:r w:rsidRPr="00FF39DD">
      <w:rPr>
        <w:rStyle w:val="Seitenzahl"/>
        <w:b w:val="0"/>
        <w:color w:val="auto"/>
        <w:szCs w:val="18"/>
      </w:rPr>
      <w:fldChar w:fldCharType="separate"/>
    </w:r>
    <w:r w:rsidR="00B449E2">
      <w:rPr>
        <w:rStyle w:val="Seitenzahl"/>
        <w:b w:val="0"/>
        <w:noProof/>
        <w:color w:val="auto"/>
        <w:szCs w:val="18"/>
      </w:rPr>
      <w:t>1</w:t>
    </w:r>
    <w:r w:rsidRPr="00FF39DD">
      <w:rPr>
        <w:rStyle w:val="Seitenzahl"/>
        <w:b w:val="0"/>
        <w:color w:val="auto"/>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rsidP="005124A5">
    <w:pPr>
      <w:pStyle w:val="AGBStandrechtsb"/>
      <w:tabs>
        <w:tab w:val="center" w:pos="4962"/>
        <w:tab w:val="right" w:pos="10065"/>
      </w:tabs>
      <w:ind w:left="0"/>
      <w:jc w:val="left"/>
      <w:rPr>
        <w:rStyle w:val="Seitenzahl"/>
        <w:b w:val="0"/>
        <w:color w:val="auto"/>
        <w:szCs w:val="18"/>
      </w:rPr>
    </w:pPr>
    <w:r>
      <w:rPr>
        <w:rStyle w:val="Seitenzahl"/>
        <w:rFonts w:cs="Arial"/>
        <w:b w:val="0"/>
        <w:szCs w:val="18"/>
      </w:rPr>
      <w:t>Magenta Business</w:t>
    </w:r>
    <w:r w:rsidRPr="00FF39DD">
      <w:rPr>
        <w:rStyle w:val="Seitenzahl"/>
        <w:rFonts w:cs="Arial"/>
        <w:b w:val="0"/>
        <w:szCs w:val="18"/>
      </w:rPr>
      <w:t xml:space="preserve">, Stand: </w:t>
    </w:r>
    <w:r>
      <w:rPr>
        <w:rStyle w:val="Seitenzahl"/>
        <w:rFonts w:cs="Arial"/>
        <w:b w:val="0"/>
        <w:szCs w:val="18"/>
      </w:rPr>
      <w:t>22</w:t>
    </w:r>
    <w:r w:rsidRPr="00FF39DD">
      <w:rPr>
        <w:rStyle w:val="Seitenzahl"/>
        <w:rFonts w:cs="Arial"/>
        <w:b w:val="0"/>
        <w:szCs w:val="18"/>
      </w:rPr>
      <w:t>.</w:t>
    </w:r>
    <w:r>
      <w:rPr>
        <w:rStyle w:val="Seitenzahl"/>
        <w:rFonts w:cs="Arial"/>
        <w:b w:val="0"/>
        <w:szCs w:val="18"/>
      </w:rPr>
      <w:t>04</w:t>
    </w:r>
    <w:r w:rsidRPr="00FF39DD">
      <w:rPr>
        <w:rStyle w:val="Seitenzahl"/>
        <w:rFonts w:cs="Arial"/>
        <w:b w:val="0"/>
        <w:szCs w:val="18"/>
      </w:rPr>
      <w:t>.20</w:t>
    </w:r>
    <w:r>
      <w:rPr>
        <w:rStyle w:val="Seitenzahl"/>
        <w:rFonts w:cs="Arial"/>
        <w:b w:val="0"/>
        <w:szCs w:val="18"/>
      </w:rPr>
      <w:t xml:space="preserve">20 </w:t>
    </w:r>
    <w:r w:rsidRPr="00FF39DD">
      <w:rPr>
        <w:b w:val="0"/>
        <w:szCs w:val="18"/>
      </w:rPr>
      <w:tab/>
    </w:r>
    <w:r w:rsidRPr="00F9477F">
      <w:rPr>
        <w:b w:val="0"/>
        <w:szCs w:val="18"/>
      </w:rPr>
      <w:t>www</w:t>
    </w:r>
    <w:r>
      <w:rPr>
        <w:b w:val="0"/>
        <w:szCs w:val="18"/>
      </w:rPr>
      <w:t>.magenta.at</w:t>
    </w:r>
    <w:r w:rsidRPr="00FF39DD">
      <w:rPr>
        <w:b w:val="0"/>
        <w:szCs w:val="18"/>
      </w:rPr>
      <w:tab/>
    </w:r>
    <w:r w:rsidRPr="00FF39DD">
      <w:rPr>
        <w:rStyle w:val="Seitenzahl"/>
        <w:b w:val="0"/>
        <w:color w:val="auto"/>
        <w:szCs w:val="18"/>
      </w:rPr>
      <w:fldChar w:fldCharType="begin"/>
    </w:r>
    <w:r w:rsidRPr="00FF39DD">
      <w:rPr>
        <w:rStyle w:val="Seitenzahl"/>
        <w:b w:val="0"/>
        <w:color w:val="auto"/>
        <w:szCs w:val="18"/>
      </w:rPr>
      <w:instrText xml:space="preserve"> PAGE </w:instrText>
    </w:r>
    <w:r w:rsidRPr="00FF39DD">
      <w:rPr>
        <w:rStyle w:val="Seitenzahl"/>
        <w:b w:val="0"/>
        <w:color w:val="auto"/>
        <w:szCs w:val="18"/>
      </w:rPr>
      <w:fldChar w:fldCharType="separate"/>
    </w:r>
    <w:r w:rsidR="00B449E2">
      <w:rPr>
        <w:rStyle w:val="Seitenzahl"/>
        <w:b w:val="0"/>
        <w:noProof/>
        <w:color w:val="auto"/>
        <w:szCs w:val="18"/>
      </w:rPr>
      <w:t>7</w:t>
    </w:r>
    <w:r w:rsidRPr="00FF39DD">
      <w:rPr>
        <w:rStyle w:val="Seitenzahl"/>
        <w:b w:val="0"/>
        <w:color w:val="auto"/>
        <w:szCs w:val="18"/>
      </w:rPr>
      <w:fldChar w:fldCharType="end"/>
    </w:r>
  </w:p>
  <w:p w:rsidR="005124A5" w:rsidRDefault="005124A5" w:rsidP="005124A5">
    <w:pPr>
      <w:pStyle w:val="AGBStandrechtsb"/>
      <w:tabs>
        <w:tab w:val="center" w:pos="4962"/>
        <w:tab w:val="right" w:pos="10065"/>
      </w:tabs>
      <w:ind w:left="0"/>
      <w:jc w:val="left"/>
      <w:rPr>
        <w:rStyle w:val="Seitenzahl"/>
        <w:b w:val="0"/>
        <w:color w:val="auto"/>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2E" w:rsidRDefault="00BD6D2E">
      <w:r>
        <w:separator/>
      </w:r>
    </w:p>
  </w:footnote>
  <w:footnote w:type="continuationSeparator" w:id="0">
    <w:p w:rsidR="00BD6D2E" w:rsidRDefault="00BD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pPr>
      <w:pStyle w:val="Kopfzeile"/>
    </w:pPr>
    <w:r>
      <w:t>Telefone und andere Endgeräte.</w:t>
    </w:r>
  </w:p>
  <w:p w:rsidR="005124A5" w:rsidRDefault="005124A5">
    <w:pPr>
      <w:pStyle w:val="Kopfzeile"/>
    </w:pPr>
  </w:p>
  <w:p w:rsidR="005124A5" w:rsidRDefault="005124A5">
    <w:pPr>
      <w:pStyle w:val="Kopfzeile"/>
    </w:pPr>
  </w:p>
  <w:p w:rsidR="005124A5" w:rsidRDefault="005124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pPr>
      <w:pStyle w:val="Kopfzeile"/>
    </w:pPr>
    <w:r>
      <w:t>Leistungsbeschreibung Standard-Fest</w:t>
    </w:r>
    <w:r>
      <w:softHyphen/>
      <w:t>ver</w:t>
    </w:r>
    <w:r>
      <w:softHyphen/>
      <w:t>bin</w:t>
    </w:r>
    <w:r>
      <w:softHyphen/>
      <w:t>dun</w:t>
    </w:r>
    <w:r>
      <w:softHyphen/>
      <w:t>gen Analog G, 1025 und 1020.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pPr>
      <w:pStyle w:val="Kopfzeile"/>
    </w:pPr>
    <w:r>
      <w:rPr>
        <w:noProof/>
        <w:lang w:val="de-AT" w:eastAsia="de-AT"/>
      </w:rPr>
      <w:drawing>
        <wp:anchor distT="0" distB="0" distL="114300" distR="114300" simplePos="0" relativeHeight="251659264" behindDoc="0" locked="0" layoutInCell="1" allowOverlap="1" wp14:anchorId="27FD481B" wp14:editId="3AC3F885">
          <wp:simplePos x="0" y="0"/>
          <wp:positionH relativeFrom="column">
            <wp:posOffset>4714743</wp:posOffset>
          </wp:positionH>
          <wp:positionV relativeFrom="page">
            <wp:posOffset>286082</wp:posOffset>
          </wp:positionV>
          <wp:extent cx="1799590" cy="589915"/>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genta_Business_3c_p.png"/>
                  <pic:cNvPicPr/>
                </pic:nvPicPr>
                <pic:blipFill>
                  <a:blip r:embed="rId1">
                    <a:extLst>
                      <a:ext uri="{28A0092B-C50C-407E-A947-70E740481C1C}">
                        <a14:useLocalDpi xmlns:a14="http://schemas.microsoft.com/office/drawing/2010/main" val="0"/>
                      </a:ext>
                    </a:extLst>
                  </a:blip>
                  <a:stretch>
                    <a:fillRect/>
                  </a:stretch>
                </pic:blipFill>
                <pic:spPr>
                  <a:xfrm>
                    <a:off x="0" y="0"/>
                    <a:ext cx="1799590" cy="589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Default="005124A5">
    <w:pPr>
      <w:pStyle w:val="Kopfzeile"/>
    </w:pPr>
    <w:r>
      <w:t>Leistungsbeschreibung digitale Internationale Mietleitungen</w:t>
    </w:r>
  </w:p>
  <w:p w:rsidR="005124A5" w:rsidRDefault="005124A5" w:rsidP="005124A5">
    <w:pPr>
      <w:pStyle w:val="AGBTite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Pr="00996428" w:rsidRDefault="005124A5">
    <w:pPr>
      <w:pStyle w:val="Kopfzeile"/>
      <w:rPr>
        <w:rFonts w:ascii="Tele-GroteskNor" w:hAnsi="Tele-GroteskNor"/>
        <w:color w:val="000000"/>
        <w:sz w:val="18"/>
        <w:szCs w:val="18"/>
      </w:rPr>
    </w:pPr>
    <w:r w:rsidRPr="00726359">
      <w:rPr>
        <w:rFonts w:ascii="Tele-GroteskNor" w:hAnsi="Tele-GroteskNor"/>
        <w:color w:val="000000"/>
        <w:sz w:val="18"/>
        <w:szCs w:val="18"/>
      </w:rPr>
      <w:t xml:space="preserve">Leistungsbeschreibung </w:t>
    </w:r>
    <w:r>
      <w:rPr>
        <w:rFonts w:ascii="Tele-GroteskNor" w:hAnsi="Tele-GroteskNor"/>
        <w:color w:val="000000"/>
        <w:sz w:val="18"/>
        <w:szCs w:val="18"/>
      </w:rPr>
      <w:t xml:space="preserve">und Preise </w:t>
    </w:r>
    <w:r w:rsidRPr="00B307C5">
      <w:rPr>
        <w:rFonts w:ascii="Tele-GroteskNor" w:hAnsi="Tele-GroteskNor"/>
        <w:color w:val="000000"/>
        <w:sz w:val="18"/>
        <w:szCs w:val="18"/>
      </w:rPr>
      <w:t>Microsoft Onlinedienste</w:t>
    </w:r>
    <w:r w:rsidRPr="00726359">
      <w:rPr>
        <w:rFonts w:ascii="Tele-GroteskNor" w:hAnsi="Tele-GroteskNor"/>
        <w:color w:val="000000"/>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A5" w:rsidRPr="00996428" w:rsidRDefault="005124A5" w:rsidP="005124A5">
    <w:pPr>
      <w:pStyle w:val="Kopfzeile"/>
      <w:rPr>
        <w:rFonts w:ascii="Tele-GroteskNor" w:hAnsi="Tele-GroteskNor"/>
        <w:color w:val="000000"/>
        <w:sz w:val="18"/>
        <w:szCs w:val="18"/>
      </w:rPr>
    </w:pPr>
    <w:r w:rsidRPr="00726359">
      <w:rPr>
        <w:rFonts w:ascii="Tele-GroteskNor" w:hAnsi="Tele-GroteskNor"/>
        <w:color w:val="000000"/>
        <w:sz w:val="18"/>
        <w:szCs w:val="18"/>
      </w:rPr>
      <w:t xml:space="preserve">Leistungsbeschreibung </w:t>
    </w:r>
    <w:r>
      <w:rPr>
        <w:rFonts w:ascii="Tele-GroteskNor" w:hAnsi="Tele-GroteskNor"/>
        <w:color w:val="000000"/>
        <w:sz w:val="18"/>
        <w:szCs w:val="18"/>
      </w:rPr>
      <w:t xml:space="preserve">und Preise </w:t>
    </w:r>
    <w:r w:rsidRPr="004D65DC">
      <w:rPr>
        <w:rFonts w:ascii="Tele-GroteskNor" w:hAnsi="Tele-GroteskNor"/>
        <w:color w:val="000000"/>
        <w:sz w:val="18"/>
      </w:rPr>
      <w:t>Skype for Business Online</w:t>
    </w:r>
    <w:r w:rsidRPr="00726359">
      <w:rPr>
        <w:rFonts w:ascii="Tele-GroteskNor" w:hAnsi="Tele-GroteskNor"/>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1EB0"/>
    <w:multiLevelType w:val="hybridMultilevel"/>
    <w:tmpl w:val="706AFE8C"/>
    <w:lvl w:ilvl="0" w:tplc="9EA48888">
      <w:numFmt w:val="bullet"/>
      <w:lvlText w:val="-"/>
      <w:lvlJc w:val="left"/>
      <w:pPr>
        <w:ind w:left="842" w:hanging="360"/>
      </w:pPr>
      <w:rPr>
        <w:rFonts w:ascii="Tele-GroteskNor" w:eastAsia="Times New Roman" w:hAnsi="Tele-GroteskNor" w:cs="Times New Roman"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1">
    <w:nsid w:val="26F6641B"/>
    <w:multiLevelType w:val="hybridMultilevel"/>
    <w:tmpl w:val="CA9C5C3E"/>
    <w:lvl w:ilvl="0" w:tplc="6EE2358C">
      <w:numFmt w:val="bullet"/>
      <w:lvlText w:val="-"/>
      <w:lvlJc w:val="left"/>
      <w:pPr>
        <w:ind w:left="842" w:hanging="360"/>
      </w:pPr>
      <w:rPr>
        <w:rFonts w:ascii="Tele-GroteskNor" w:eastAsia="Times New Roman" w:hAnsi="Tele-GroteskNor" w:cs="Times New Roman"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2">
    <w:nsid w:val="447D29C0"/>
    <w:multiLevelType w:val="hybridMultilevel"/>
    <w:tmpl w:val="FE0A877E"/>
    <w:lvl w:ilvl="0" w:tplc="ADDC7D72">
      <w:start w:val="1"/>
      <w:numFmt w:val="bullet"/>
      <w:lvlText w:val="-"/>
      <w:lvlJc w:val="left"/>
      <w:pPr>
        <w:ind w:left="842" w:hanging="360"/>
      </w:pPr>
      <w:rPr>
        <w:rFonts w:ascii="Tele-GroteskNor" w:eastAsia="Times New Roman" w:hAnsi="Tele-GroteskNor" w:cs="Times New Roman"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3">
    <w:nsid w:val="4D0F0761"/>
    <w:multiLevelType w:val="multilevel"/>
    <w:tmpl w:val="9D0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57681"/>
    <w:multiLevelType w:val="hybridMultilevel"/>
    <w:tmpl w:val="2A2C680A"/>
    <w:lvl w:ilvl="0" w:tplc="367491A4">
      <w:start w:val="1"/>
      <w:numFmt w:val="bullet"/>
      <w:lvlText w:val="-"/>
      <w:lvlJc w:val="left"/>
      <w:pPr>
        <w:ind w:left="1069" w:hanging="360"/>
      </w:pPr>
      <w:rPr>
        <w:rFonts w:ascii="TeleGrotesk Next" w:eastAsia="Times New Roman" w:hAnsi="TeleGrotesk Next" w:cs="TeleGrotesk Next"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57B90BD6"/>
    <w:multiLevelType w:val="multilevel"/>
    <w:tmpl w:val="6E90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8040D"/>
    <w:multiLevelType w:val="hybridMultilevel"/>
    <w:tmpl w:val="4AF87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0C65AC"/>
    <w:multiLevelType w:val="hybridMultilevel"/>
    <w:tmpl w:val="DA02416C"/>
    <w:lvl w:ilvl="0" w:tplc="FB1AD0C0">
      <w:start w:val="1"/>
      <w:numFmt w:val="bullet"/>
      <w:lvlText w:val="-"/>
      <w:lvlJc w:val="left"/>
      <w:pPr>
        <w:ind w:left="842" w:hanging="360"/>
      </w:pPr>
      <w:rPr>
        <w:rFonts w:ascii="Tele-GroteskNor" w:eastAsia="Times New Roman" w:hAnsi="Tele-GroteskNor" w:cs="Times New Roman"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A"/>
    <w:rsid w:val="00026959"/>
    <w:rsid w:val="000410AC"/>
    <w:rsid w:val="00090E85"/>
    <w:rsid w:val="0013358E"/>
    <w:rsid w:val="001456F6"/>
    <w:rsid w:val="00156C04"/>
    <w:rsid w:val="001D0DBA"/>
    <w:rsid w:val="001D6EEF"/>
    <w:rsid w:val="00204095"/>
    <w:rsid w:val="00236D14"/>
    <w:rsid w:val="00285AB9"/>
    <w:rsid w:val="003006DA"/>
    <w:rsid w:val="00321CEE"/>
    <w:rsid w:val="00325EBD"/>
    <w:rsid w:val="00334F51"/>
    <w:rsid w:val="00386532"/>
    <w:rsid w:val="003D3472"/>
    <w:rsid w:val="003D4AE0"/>
    <w:rsid w:val="003E0EFD"/>
    <w:rsid w:val="003F2C1B"/>
    <w:rsid w:val="004A5003"/>
    <w:rsid w:val="004C57ED"/>
    <w:rsid w:val="004D38A7"/>
    <w:rsid w:val="004D4327"/>
    <w:rsid w:val="005124A5"/>
    <w:rsid w:val="00515C93"/>
    <w:rsid w:val="00526AD8"/>
    <w:rsid w:val="00590DE1"/>
    <w:rsid w:val="005A2C56"/>
    <w:rsid w:val="00603AF0"/>
    <w:rsid w:val="00610642"/>
    <w:rsid w:val="006B6897"/>
    <w:rsid w:val="0072795A"/>
    <w:rsid w:val="007473F6"/>
    <w:rsid w:val="0087114A"/>
    <w:rsid w:val="008737B2"/>
    <w:rsid w:val="00886AFB"/>
    <w:rsid w:val="008A6F50"/>
    <w:rsid w:val="00912BCA"/>
    <w:rsid w:val="009620F1"/>
    <w:rsid w:val="00972D6B"/>
    <w:rsid w:val="009D0E66"/>
    <w:rsid w:val="00A47B3D"/>
    <w:rsid w:val="00A94CAC"/>
    <w:rsid w:val="00A95A76"/>
    <w:rsid w:val="00AA007E"/>
    <w:rsid w:val="00AB0683"/>
    <w:rsid w:val="00B0660A"/>
    <w:rsid w:val="00B12567"/>
    <w:rsid w:val="00B449E2"/>
    <w:rsid w:val="00B924B6"/>
    <w:rsid w:val="00BC11B8"/>
    <w:rsid w:val="00BD6D2E"/>
    <w:rsid w:val="00C749BE"/>
    <w:rsid w:val="00C9479A"/>
    <w:rsid w:val="00CB70A6"/>
    <w:rsid w:val="00D21731"/>
    <w:rsid w:val="00D27A2D"/>
    <w:rsid w:val="00D849D7"/>
    <w:rsid w:val="00D93253"/>
    <w:rsid w:val="00E544F1"/>
    <w:rsid w:val="00EE15DB"/>
    <w:rsid w:val="00EE3A09"/>
    <w:rsid w:val="00EF1936"/>
    <w:rsid w:val="00F26604"/>
    <w:rsid w:val="00F357C4"/>
    <w:rsid w:val="00FA3BC8"/>
    <w:rsid w:val="00FE11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65BB8-37E2-4D34-8A62-170C60E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95A"/>
    <w:pPr>
      <w:spacing w:after="0" w:line="240" w:lineRule="auto"/>
    </w:pPr>
    <w:rPr>
      <w:rFonts w:ascii="Arial" w:eastAsia="Times New Roman" w:hAnsi="Arial" w:cs="Times New Roman"/>
      <w:sz w:val="1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B24berschrift">
    <w:name w:val="AGB (24)  Überschrift"/>
    <w:basedOn w:val="Standard"/>
    <w:next w:val="Standard"/>
    <w:rsid w:val="0072795A"/>
    <w:pPr>
      <w:widowControl w:val="0"/>
      <w:tabs>
        <w:tab w:val="left" w:pos="480"/>
      </w:tabs>
      <w:spacing w:line="180" w:lineRule="exact"/>
      <w:ind w:left="482" w:hanging="482"/>
      <w:jc w:val="both"/>
    </w:pPr>
    <w:rPr>
      <w:rFonts w:ascii="Tele-GroteskFet" w:hAnsi="Tele-GroteskFet"/>
      <w:color w:val="000000"/>
      <w:sz w:val="18"/>
    </w:rPr>
  </w:style>
  <w:style w:type="paragraph" w:customStyle="1" w:styleId="AGB24Text">
    <w:name w:val="AGB (24) Text"/>
    <w:basedOn w:val="AGB24berschrift"/>
    <w:link w:val="AGB24TextChar"/>
    <w:rsid w:val="0072795A"/>
    <w:pPr>
      <w:tabs>
        <w:tab w:val="clear" w:pos="480"/>
        <w:tab w:val="left" w:pos="500"/>
      </w:tabs>
      <w:ind w:firstLine="0"/>
    </w:pPr>
    <w:rPr>
      <w:rFonts w:ascii="Tele-GroteskNor" w:hAnsi="Tele-GroteskNor"/>
    </w:rPr>
  </w:style>
  <w:style w:type="paragraph" w:customStyle="1" w:styleId="AGB24Text1Ebene">
    <w:name w:val="AGB (24) Text 1. Ebene"/>
    <w:basedOn w:val="AGB24berschrift"/>
    <w:next w:val="AGB24Text"/>
    <w:link w:val="AGB24Text1EbeneChar"/>
    <w:rsid w:val="0072795A"/>
    <w:pPr>
      <w:tabs>
        <w:tab w:val="clear" w:pos="480"/>
        <w:tab w:val="left" w:pos="680"/>
      </w:tabs>
      <w:ind w:left="680" w:hanging="200"/>
    </w:pPr>
    <w:rPr>
      <w:rFonts w:ascii="Tele-GroteskNor" w:hAnsi="Tele-GroteskNor"/>
    </w:rPr>
  </w:style>
  <w:style w:type="paragraph" w:customStyle="1" w:styleId="AGBStandrechtsb">
    <w:name w:val="AGB Stand: rechtsb."/>
    <w:aliases w:val="fett"/>
    <w:basedOn w:val="AGB24Text"/>
    <w:rsid w:val="0072795A"/>
    <w:pPr>
      <w:tabs>
        <w:tab w:val="clear" w:pos="500"/>
      </w:tabs>
      <w:jc w:val="right"/>
    </w:pPr>
    <w:rPr>
      <w:b/>
    </w:rPr>
  </w:style>
  <w:style w:type="paragraph" w:customStyle="1" w:styleId="AGB24berschriftnormal">
    <w:name w:val="AGB (24) Überschrift (normal)"/>
    <w:basedOn w:val="AGB24berschrift"/>
    <w:next w:val="AGB24Text"/>
    <w:rsid w:val="0072795A"/>
    <w:rPr>
      <w:rFonts w:ascii="Tele-GroteskNor" w:hAnsi="Tele-GroteskNor"/>
    </w:rPr>
  </w:style>
  <w:style w:type="paragraph" w:styleId="Kopfzeile">
    <w:name w:val="header"/>
    <w:basedOn w:val="Standard"/>
    <w:link w:val="KopfzeileZchn"/>
    <w:rsid w:val="0072795A"/>
    <w:pPr>
      <w:tabs>
        <w:tab w:val="center" w:pos="4536"/>
        <w:tab w:val="right" w:pos="9072"/>
      </w:tabs>
    </w:pPr>
  </w:style>
  <w:style w:type="character" w:customStyle="1" w:styleId="KopfzeileZchn">
    <w:name w:val="Kopfzeile Zchn"/>
    <w:basedOn w:val="Absatz-Standardschriftart"/>
    <w:link w:val="Kopfzeile"/>
    <w:rsid w:val="0072795A"/>
    <w:rPr>
      <w:rFonts w:ascii="Arial" w:eastAsia="Times New Roman" w:hAnsi="Arial" w:cs="Times New Roman"/>
      <w:sz w:val="16"/>
      <w:szCs w:val="20"/>
      <w:lang w:val="de-DE" w:eastAsia="de-DE"/>
    </w:rPr>
  </w:style>
  <w:style w:type="paragraph" w:styleId="Fuzeile">
    <w:name w:val="footer"/>
    <w:basedOn w:val="Standard"/>
    <w:link w:val="FuzeileZchn"/>
    <w:rsid w:val="0072795A"/>
    <w:pPr>
      <w:tabs>
        <w:tab w:val="center" w:pos="4536"/>
        <w:tab w:val="right" w:pos="9072"/>
      </w:tabs>
    </w:pPr>
  </w:style>
  <w:style w:type="character" w:customStyle="1" w:styleId="FuzeileZchn">
    <w:name w:val="Fußzeile Zchn"/>
    <w:basedOn w:val="Absatz-Standardschriftart"/>
    <w:link w:val="Fuzeile"/>
    <w:rsid w:val="0072795A"/>
    <w:rPr>
      <w:rFonts w:ascii="Arial" w:eastAsia="Times New Roman" w:hAnsi="Arial" w:cs="Times New Roman"/>
      <w:sz w:val="16"/>
      <w:szCs w:val="20"/>
      <w:lang w:val="de-DE" w:eastAsia="de-DE"/>
    </w:rPr>
  </w:style>
  <w:style w:type="paragraph" w:customStyle="1" w:styleId="AGBTitel">
    <w:name w:val="AGB Titel"/>
    <w:basedOn w:val="Standard"/>
    <w:autoRedefine/>
    <w:rsid w:val="0072795A"/>
    <w:pPr>
      <w:widowControl w:val="0"/>
      <w:tabs>
        <w:tab w:val="left" w:pos="6804"/>
      </w:tabs>
      <w:spacing w:line="440" w:lineRule="exact"/>
      <w:ind w:right="-1191"/>
    </w:pPr>
    <w:rPr>
      <w:rFonts w:ascii="Tele-GroteskNor" w:hAnsi="Tele-GroteskNor"/>
      <w:color w:val="000000"/>
      <w:sz w:val="44"/>
    </w:rPr>
  </w:style>
  <w:style w:type="character" w:styleId="Funotenzeichen">
    <w:name w:val="footnote reference"/>
    <w:basedOn w:val="Absatz-Standardschriftart"/>
    <w:semiHidden/>
    <w:rsid w:val="0072795A"/>
    <w:rPr>
      <w:sz w:val="20"/>
      <w:vertAlign w:val="superscript"/>
    </w:rPr>
  </w:style>
  <w:style w:type="paragraph" w:styleId="Funotentext">
    <w:name w:val="footnote text"/>
    <w:aliases w:val="TSI Footnote,TSI Fußnotentext"/>
    <w:basedOn w:val="Standard"/>
    <w:link w:val="FunotentextZchn"/>
    <w:semiHidden/>
    <w:rsid w:val="0072795A"/>
    <w:pPr>
      <w:widowControl w:val="0"/>
    </w:pPr>
    <w:rPr>
      <w:rFonts w:ascii="Tele-GroteskNor" w:hAnsi="Tele-GroteskNor"/>
    </w:rPr>
  </w:style>
  <w:style w:type="character" w:customStyle="1" w:styleId="FunotentextZchn">
    <w:name w:val="Fußnotentext Zchn"/>
    <w:aliases w:val="TSI Footnote Zchn,TSI Fußnotentext Zchn"/>
    <w:basedOn w:val="Absatz-Standardschriftart"/>
    <w:link w:val="Funotentext"/>
    <w:semiHidden/>
    <w:rsid w:val="0072795A"/>
    <w:rPr>
      <w:rFonts w:ascii="Tele-GroteskNor" w:eastAsia="Times New Roman" w:hAnsi="Tele-GroteskNor" w:cs="Times New Roman"/>
      <w:sz w:val="16"/>
      <w:szCs w:val="20"/>
      <w:lang w:val="de-DE" w:eastAsia="de-DE"/>
    </w:rPr>
  </w:style>
  <w:style w:type="character" w:styleId="Seitenzahl">
    <w:name w:val="page number"/>
    <w:basedOn w:val="Absatz-Standardschriftart"/>
    <w:rsid w:val="0072795A"/>
  </w:style>
  <w:style w:type="character" w:styleId="Hyperlink">
    <w:name w:val="Hyperlink"/>
    <w:basedOn w:val="Absatz-Standardschriftart"/>
    <w:uiPriority w:val="99"/>
    <w:qFormat/>
    <w:rsid w:val="0072795A"/>
    <w:rPr>
      <w:rFonts w:ascii="Tele-GroteskNor" w:hAnsi="Tele-GroteskNor"/>
      <w:color w:val="0000FF"/>
      <w:sz w:val="18"/>
      <w:u w:val="single"/>
    </w:rPr>
  </w:style>
  <w:style w:type="character" w:styleId="Kommentarzeichen">
    <w:name w:val="annotation reference"/>
    <w:basedOn w:val="Absatz-Standardschriftart"/>
    <w:uiPriority w:val="99"/>
    <w:semiHidden/>
    <w:rsid w:val="0072795A"/>
    <w:rPr>
      <w:sz w:val="16"/>
      <w:szCs w:val="16"/>
    </w:rPr>
  </w:style>
  <w:style w:type="paragraph" w:styleId="Kommentartext">
    <w:name w:val="annotation text"/>
    <w:basedOn w:val="Standard"/>
    <w:link w:val="KommentartextZchn"/>
    <w:uiPriority w:val="99"/>
    <w:semiHidden/>
    <w:rsid w:val="0072795A"/>
    <w:rPr>
      <w:sz w:val="20"/>
    </w:rPr>
  </w:style>
  <w:style w:type="character" w:customStyle="1" w:styleId="KommentartextZchn">
    <w:name w:val="Kommentartext Zchn"/>
    <w:basedOn w:val="Absatz-Standardschriftart"/>
    <w:link w:val="Kommentartext"/>
    <w:uiPriority w:val="99"/>
    <w:semiHidden/>
    <w:rsid w:val="0072795A"/>
    <w:rPr>
      <w:rFonts w:ascii="Arial" w:eastAsia="Times New Roman" w:hAnsi="Arial" w:cs="Times New Roman"/>
      <w:sz w:val="20"/>
      <w:szCs w:val="20"/>
      <w:lang w:val="de-DE" w:eastAsia="de-DE"/>
    </w:rPr>
  </w:style>
  <w:style w:type="character" w:customStyle="1" w:styleId="AGB24TextChar">
    <w:name w:val="AGB (24) Text Char"/>
    <w:basedOn w:val="Absatz-Standardschriftart"/>
    <w:link w:val="AGB24Text"/>
    <w:rsid w:val="0072795A"/>
    <w:rPr>
      <w:rFonts w:ascii="Tele-GroteskNor" w:eastAsia="Times New Roman" w:hAnsi="Tele-GroteskNor" w:cs="Times New Roman"/>
      <w:color w:val="000000"/>
      <w:sz w:val="18"/>
      <w:szCs w:val="20"/>
      <w:lang w:val="de-DE" w:eastAsia="de-DE"/>
    </w:rPr>
  </w:style>
  <w:style w:type="paragraph" w:customStyle="1" w:styleId="fber">
    <w:name w:val="fÜber"/>
    <w:basedOn w:val="Standard"/>
    <w:rsid w:val="0072795A"/>
    <w:pPr>
      <w:widowControl w:val="0"/>
      <w:tabs>
        <w:tab w:val="left" w:pos="400"/>
      </w:tabs>
      <w:spacing w:line="200" w:lineRule="exact"/>
    </w:pPr>
    <w:rPr>
      <w:b/>
      <w:color w:val="000000"/>
    </w:rPr>
  </w:style>
  <w:style w:type="table" w:customStyle="1" w:styleId="Tabellengitternetz1">
    <w:name w:val="Tabellengitternetz1"/>
    <w:basedOn w:val="NormaleTabelle"/>
    <w:next w:val="Tabellenraster"/>
    <w:rsid w:val="0072795A"/>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GB24Text1EbeneChar">
    <w:name w:val="AGB (24) Text 1. Ebene Char"/>
    <w:link w:val="AGB24Text1Ebene"/>
    <w:rsid w:val="0072795A"/>
    <w:rPr>
      <w:rFonts w:ascii="Tele-GroteskNor" w:eastAsia="Times New Roman" w:hAnsi="Tele-GroteskNor" w:cs="Times New Roman"/>
      <w:color w:val="000000"/>
      <w:sz w:val="18"/>
      <w:szCs w:val="20"/>
      <w:lang w:val="de-DE" w:eastAsia="de-DE"/>
    </w:rPr>
  </w:style>
  <w:style w:type="table" w:styleId="Tabellenraster">
    <w:name w:val="Table Grid"/>
    <w:basedOn w:val="NormaleTabelle"/>
    <w:uiPriority w:val="59"/>
    <w:rsid w:val="0072795A"/>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279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795A"/>
    <w:rPr>
      <w:rFonts w:ascii="Segoe UI" w:eastAsia="Times New Roman"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72795A"/>
    <w:rPr>
      <w:b/>
      <w:bCs/>
    </w:rPr>
  </w:style>
  <w:style w:type="character" w:customStyle="1" w:styleId="KommentarthemaZchn">
    <w:name w:val="Kommentarthema Zchn"/>
    <w:basedOn w:val="KommentartextZchn"/>
    <w:link w:val="Kommentarthema"/>
    <w:uiPriority w:val="99"/>
    <w:semiHidden/>
    <w:rsid w:val="0072795A"/>
    <w:rPr>
      <w:rFonts w:ascii="Arial" w:eastAsia="Times New Roman" w:hAnsi="Arial" w:cs="Times New Roman"/>
      <w:b/>
      <w:bCs/>
      <w:sz w:val="20"/>
      <w:szCs w:val="20"/>
      <w:lang w:val="de-DE" w:eastAsia="de-DE"/>
    </w:rPr>
  </w:style>
  <w:style w:type="paragraph" w:styleId="Listenabsatz">
    <w:name w:val="List Paragraph"/>
    <w:basedOn w:val="Standard"/>
    <w:uiPriority w:val="34"/>
    <w:qFormat/>
    <w:rsid w:val="0072795A"/>
    <w:pPr>
      <w:ind w:left="720"/>
      <w:contextualSpacing/>
    </w:pPr>
  </w:style>
  <w:style w:type="character" w:customStyle="1" w:styleId="UnresolvedMention">
    <w:name w:val="Unresolved Mention"/>
    <w:basedOn w:val="Absatz-Standardschriftart"/>
    <w:uiPriority w:val="99"/>
    <w:semiHidden/>
    <w:unhideWhenUsed/>
    <w:rsid w:val="0072795A"/>
    <w:rPr>
      <w:color w:val="808080"/>
      <w:shd w:val="clear" w:color="auto" w:fill="E6E6E6"/>
    </w:rPr>
  </w:style>
  <w:style w:type="character" w:styleId="BesuchterHyperlink">
    <w:name w:val="FollowedHyperlink"/>
    <w:basedOn w:val="Absatz-Standardschriftart"/>
    <w:uiPriority w:val="99"/>
    <w:semiHidden/>
    <w:unhideWhenUsed/>
    <w:rsid w:val="0072795A"/>
    <w:rPr>
      <w:color w:val="954F72" w:themeColor="followedHyperlink"/>
      <w:u w:val="single"/>
    </w:rPr>
  </w:style>
  <w:style w:type="character" w:styleId="Fett">
    <w:name w:val="Strong"/>
    <w:basedOn w:val="Absatz-Standardschriftart"/>
    <w:uiPriority w:val="22"/>
    <w:qFormat/>
    <w:rsid w:val="0072795A"/>
    <w:rPr>
      <w:b/>
      <w:bCs/>
    </w:rPr>
  </w:style>
  <w:style w:type="paragraph" w:styleId="StandardWeb">
    <w:name w:val="Normal (Web)"/>
    <w:basedOn w:val="Standard"/>
    <w:uiPriority w:val="99"/>
    <w:semiHidden/>
    <w:unhideWhenUsed/>
    <w:rsid w:val="0072795A"/>
    <w:pPr>
      <w:spacing w:after="540" w:line="360" w:lineRule="atLeast"/>
    </w:pPr>
    <w:rPr>
      <w:rFonts w:ascii="Times New Roman" w:hAnsi="Times New Roman"/>
      <w:sz w:val="24"/>
      <w:szCs w:val="24"/>
    </w:rPr>
  </w:style>
  <w:style w:type="paragraph" w:customStyle="1" w:styleId="font5">
    <w:name w:val="font5"/>
    <w:basedOn w:val="Standard"/>
    <w:rsid w:val="0072795A"/>
    <w:pPr>
      <w:spacing w:before="100" w:beforeAutospacing="1" w:after="100" w:afterAutospacing="1"/>
    </w:pPr>
    <w:rPr>
      <w:rFonts w:ascii="Segoe UI" w:hAnsi="Segoe UI" w:cs="Segoe UI"/>
      <w:color w:val="171717"/>
      <w:szCs w:val="16"/>
      <w:lang w:val="de-AT" w:eastAsia="de-AT"/>
    </w:rPr>
  </w:style>
  <w:style w:type="paragraph" w:customStyle="1" w:styleId="xl65">
    <w:name w:val="xl65"/>
    <w:basedOn w:val="Standard"/>
    <w:rsid w:val="0072795A"/>
    <w:pPr>
      <w:pBdr>
        <w:top w:val="single" w:sz="8" w:space="0" w:color="000000"/>
      </w:pBdr>
      <w:shd w:val="clear" w:color="000000" w:fill="FFFFFF"/>
      <w:spacing w:before="100" w:beforeAutospacing="1" w:after="100" w:afterAutospacing="1"/>
      <w:textAlignment w:val="top"/>
    </w:pPr>
    <w:rPr>
      <w:rFonts w:ascii="Segoe UI" w:hAnsi="Segoe UI" w:cs="Segoe UI"/>
      <w:b/>
      <w:bCs/>
      <w:color w:val="171717"/>
      <w:sz w:val="24"/>
      <w:szCs w:val="24"/>
      <w:lang w:val="de-AT" w:eastAsia="de-AT"/>
    </w:rPr>
  </w:style>
  <w:style w:type="paragraph" w:customStyle="1" w:styleId="xl66">
    <w:name w:val="xl66"/>
    <w:basedOn w:val="Standard"/>
    <w:rsid w:val="0072795A"/>
    <w:pPr>
      <w:pBdr>
        <w:top w:val="single" w:sz="8" w:space="0" w:color="000000"/>
      </w:pBdr>
      <w:shd w:val="clear" w:color="000000" w:fill="FFFFFF"/>
      <w:spacing w:before="100" w:beforeAutospacing="1" w:after="100" w:afterAutospacing="1"/>
      <w:textAlignment w:val="top"/>
    </w:pPr>
    <w:rPr>
      <w:rFonts w:ascii="Segoe UI" w:hAnsi="Segoe UI" w:cs="Segoe UI"/>
      <w:color w:val="171717"/>
      <w:sz w:val="24"/>
      <w:szCs w:val="24"/>
      <w:lang w:val="de-AT" w:eastAsia="de-AT"/>
    </w:rPr>
  </w:style>
  <w:style w:type="paragraph" w:customStyle="1" w:styleId="xl67">
    <w:name w:val="xl67"/>
    <w:basedOn w:val="Standard"/>
    <w:rsid w:val="0072795A"/>
    <w:pPr>
      <w:pBdr>
        <w:top w:val="single" w:sz="8" w:space="0" w:color="000000"/>
      </w:pBdr>
      <w:shd w:val="clear" w:color="000000" w:fill="FFFFFF"/>
      <w:spacing w:before="100" w:beforeAutospacing="1" w:after="100" w:afterAutospacing="1"/>
      <w:textAlignment w:val="top"/>
    </w:pPr>
    <w:rPr>
      <w:rFonts w:ascii="Times New Roman" w:hAnsi="Times New Roman"/>
      <w:color w:val="0563C1"/>
      <w:sz w:val="24"/>
      <w:szCs w:val="24"/>
      <w:u w:val="single"/>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gentabusiness.at/agb/" TargetMode="External"/><Relationship Id="rId18" Type="http://schemas.openxmlformats.org/officeDocument/2006/relationships/hyperlink" Target="http://www.microsoft.com/de-de/licensing/product-licensing/products.aspx" TargetMode="External"/><Relationship Id="rId26" Type="http://schemas.openxmlformats.org/officeDocument/2006/relationships/hyperlink" Target="https://docs.microsoft.com/de-de/office365/servicedescriptions/office-applications-service-description/office-applications"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s://go.microsoft.com/fwlink/?linkid=19707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microsoftvolumelicensing.com/DocumentSearch.aspx?Mode=3&amp;DocumentTypeId=53" TargetMode="External"/><Relationship Id="rId25" Type="http://schemas.openxmlformats.org/officeDocument/2006/relationships/hyperlink" Target="https://docs.microsoft.com/de-de/office365/servicedescriptions/office-applications-service-description/office-applications" TargetMode="External"/><Relationship Id="rId33" Type="http://schemas.openxmlformats.org/officeDocument/2006/relationships/hyperlink" Target="https://docs.microsoft.com/de-de/office365/servicedescriptions/office-applications-service-description/office-applications" TargetMode="External"/><Relationship Id="rId38" Type="http://schemas.openxmlformats.org/officeDocument/2006/relationships/hyperlink" Target="https://www.magenta.at/business/microsoft-loesungen/" TargetMode="External"/><Relationship Id="rId2" Type="http://schemas.openxmlformats.org/officeDocument/2006/relationships/styles" Target="styles.xml"/><Relationship Id="rId16" Type="http://schemas.openxmlformats.org/officeDocument/2006/relationships/hyperlink" Target="https://www.microsoftvolumelicensing.com/DocumentSearch.aspx?Mode=3&amp;DocumentTypeId=37" TargetMode="External"/><Relationship Id="rId20" Type="http://schemas.openxmlformats.org/officeDocument/2006/relationships/hyperlink" Target="http://www.magenta.at/business/kontakt" TargetMode="External"/><Relationship Id="rId29" Type="http://schemas.openxmlformats.org/officeDocument/2006/relationships/hyperlink" Target="https://docs.microsoft.com/de-de/office365/servicedescriptions/office-applications-service-description/office-applicatio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cs.microsoft.com/de-de/office365/servicedescriptions/office-applications-service-description/office-applications" TargetMode="External"/><Relationship Id="rId32" Type="http://schemas.openxmlformats.org/officeDocument/2006/relationships/hyperlink" Target="https://docs.microsoft.com/de-de/office365/servicedescriptions/office-applications-service-description/office-applications" TargetMode="External"/><Relationship Id="rId37" Type="http://schemas.openxmlformats.org/officeDocument/2006/relationships/hyperlink" Target="https://docs.microsoft.com/de-de/office365/servicedescriptions/office-applications-service-description/office-application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icrosoftvolumelicensing.com/DocumentSearch.aspx?Mode=3&amp;DocumentTypeId=46" TargetMode="External"/><Relationship Id="rId23" Type="http://schemas.openxmlformats.org/officeDocument/2006/relationships/header" Target="header6.xml"/><Relationship Id="rId28" Type="http://schemas.openxmlformats.org/officeDocument/2006/relationships/hyperlink" Target="https://docs.microsoft.com/de-de/office365/servicedescriptions/office-applications-service-description/office-applications" TargetMode="External"/><Relationship Id="rId36" Type="http://schemas.openxmlformats.org/officeDocument/2006/relationships/hyperlink" Target="https://docs.microsoft.com/de-de/office365/servicedescriptions/office-applications-service-description/office-applications" TargetMode="External"/><Relationship Id="rId10" Type="http://schemas.openxmlformats.org/officeDocument/2006/relationships/footer" Target="footer2.xml"/><Relationship Id="rId19" Type="http://schemas.openxmlformats.org/officeDocument/2006/relationships/hyperlink" Target="http://www.microsoft.com" TargetMode="External"/><Relationship Id="rId31" Type="http://schemas.openxmlformats.org/officeDocument/2006/relationships/hyperlink" Target="https://docs.microsoft.com/de-de/office365/servicedescriptions/office-applications-service-description/office-applic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icrosoft.com/licensing/docs/customeragreement" TargetMode="External"/><Relationship Id="rId22" Type="http://schemas.openxmlformats.org/officeDocument/2006/relationships/header" Target="header5.xml"/><Relationship Id="rId27" Type="http://schemas.openxmlformats.org/officeDocument/2006/relationships/hyperlink" Target="https://docs.microsoft.com/de-de/office365/servicedescriptions/office-applications-service-description/office-applications" TargetMode="External"/><Relationship Id="rId30" Type="http://schemas.openxmlformats.org/officeDocument/2006/relationships/hyperlink" Target="https://docs.microsoft.com/de-de/office365/servicedescriptions/office-applications-service-description/office-applications" TargetMode="External"/><Relationship Id="rId35" Type="http://schemas.openxmlformats.org/officeDocument/2006/relationships/hyperlink" Target="https://docs.microsoft.com/de-de/office365/servicedescriptions/office-applications-service-description/office-app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3847</Words>
  <Characters>24243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T-Systems Austria GesmbH</Company>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Bartha, Adam</dc:creator>
  <cp:keywords/>
  <dc:description/>
  <cp:lastModifiedBy>Bartha, Adam</cp:lastModifiedBy>
  <cp:revision>3</cp:revision>
  <dcterms:created xsi:type="dcterms:W3CDTF">2020-04-29T14:17:00Z</dcterms:created>
  <dcterms:modified xsi:type="dcterms:W3CDTF">2020-04-29T14:17:00Z</dcterms:modified>
</cp:coreProperties>
</file>